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565D956" w14:textId="301FA87D" w:rsidR="00541A65" w:rsidRPr="00B266B0" w:rsidRDefault="00541A65" w:rsidP="00541A65">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#127bis</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240</w:t>
      </w:r>
      <w:r w:rsidR="006C3325">
        <w:rPr>
          <w:bCs/>
          <w:noProof w:val="0"/>
          <w:sz w:val="24"/>
          <w:szCs w:val="24"/>
        </w:rPr>
        <w:t>8930</w:t>
      </w:r>
    </w:p>
    <w:p w14:paraId="3723E1D3" w14:textId="7FFB522B" w:rsidR="005432D9" w:rsidRPr="00465587" w:rsidRDefault="00541A65" w:rsidP="00541A65">
      <w:pPr>
        <w:pStyle w:val="Header"/>
        <w:tabs>
          <w:tab w:val="right" w:pos="9641"/>
        </w:tabs>
        <w:rPr>
          <w:rFonts w:eastAsia="SimSun"/>
          <w:bCs/>
          <w:sz w:val="24"/>
          <w:szCs w:val="24"/>
          <w:lang w:eastAsia="zh-CN"/>
        </w:rPr>
      </w:pPr>
      <w:r>
        <w:rPr>
          <w:sz w:val="24"/>
        </w:rPr>
        <w:t>Hefei</w:t>
      </w:r>
      <w:r w:rsidRPr="00D73CAB">
        <w:rPr>
          <w:sz w:val="24"/>
        </w:rPr>
        <w:t xml:space="preserve">, </w:t>
      </w:r>
      <w:r>
        <w:rPr>
          <w:sz w:val="24"/>
        </w:rPr>
        <w:t>China</w:t>
      </w:r>
      <w:r w:rsidRPr="00D73CAB">
        <w:rPr>
          <w:sz w:val="24"/>
        </w:rPr>
        <w:t xml:space="preserve">, </w:t>
      </w:r>
      <w:r>
        <w:rPr>
          <w:sz w:val="24"/>
        </w:rPr>
        <w:t>14</w:t>
      </w:r>
      <w:r w:rsidRPr="00D73CAB">
        <w:rPr>
          <w:sz w:val="24"/>
        </w:rPr>
        <w:t xml:space="preserve"> – </w:t>
      </w:r>
      <w:r>
        <w:rPr>
          <w:sz w:val="24"/>
        </w:rPr>
        <w:t>18</w:t>
      </w:r>
      <w:r w:rsidRPr="00D73CAB">
        <w:rPr>
          <w:sz w:val="24"/>
        </w:rPr>
        <w:t xml:space="preserve"> </w:t>
      </w:r>
      <w:r>
        <w:rPr>
          <w:sz w:val="24"/>
        </w:rPr>
        <w:t>October</w:t>
      </w:r>
      <w:r w:rsidRPr="00D73CAB">
        <w:rPr>
          <w:sz w:val="24"/>
        </w:rPr>
        <w:t xml:space="preserve"> 2024</w:t>
      </w:r>
      <w:r>
        <w:rPr>
          <w:sz w:val="24"/>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5129E08E"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B9381A">
        <w:rPr>
          <w:rFonts w:cs="Arial"/>
          <w:b/>
          <w:bCs/>
          <w:sz w:val="24"/>
          <w:lang w:eastAsia="ja-JP"/>
        </w:rPr>
        <w:t>8.3.3</w:t>
      </w:r>
    </w:p>
    <w:p w14:paraId="73188B46" w14:textId="463FC5ED"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p>
    <w:p w14:paraId="553D264F" w14:textId="260E2D46"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265DE5">
        <w:rPr>
          <w:rFonts w:ascii="Arial" w:hAnsi="Arial" w:cs="Arial"/>
          <w:b/>
          <w:bCs/>
          <w:sz w:val="24"/>
        </w:rPr>
        <w:t xml:space="preserve">Discussion on </w:t>
      </w:r>
      <w:r w:rsidR="00C671DD">
        <w:rPr>
          <w:rFonts w:ascii="Arial" w:hAnsi="Arial" w:cs="Arial"/>
          <w:b/>
          <w:bCs/>
          <w:sz w:val="24"/>
        </w:rPr>
        <w:t>Measurement Event Prediction</w:t>
      </w:r>
    </w:p>
    <w:p w14:paraId="25F387E8" w14:textId="0F11691E"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B9381A" w:rsidRPr="00B9381A">
        <w:rPr>
          <w:rFonts w:ascii="Arial" w:hAnsi="Arial" w:cs="Arial"/>
          <w:b/>
          <w:bCs/>
          <w:sz w:val="24"/>
        </w:rPr>
        <w:t>FS_NR_AIML_Mob</w:t>
      </w:r>
      <w:proofErr w:type="spellEnd"/>
      <w:r w:rsidR="00B9381A" w:rsidRPr="00B9381A">
        <w:rPr>
          <w:rFonts w:ascii="Arial" w:hAnsi="Arial" w:cs="Arial"/>
          <w:b/>
          <w:bCs/>
          <w:sz w:val="24"/>
        </w:rPr>
        <w:t xml:space="preserve"> </w:t>
      </w:r>
      <w:r>
        <w:rPr>
          <w:rFonts w:ascii="Arial" w:hAnsi="Arial" w:cs="Arial"/>
          <w:b/>
          <w:bCs/>
          <w:sz w:val="24"/>
        </w:rPr>
        <w:t xml:space="preserve">- Release </w:t>
      </w:r>
      <w:r w:rsidR="00B9381A">
        <w:rPr>
          <w:rFonts w:ascii="Arial" w:hAnsi="Arial" w:cs="Arial"/>
          <w:b/>
          <w:bCs/>
          <w:sz w:val="24"/>
        </w:rPr>
        <w:t>19</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08EB8DA8" w:rsidR="00A209D6" w:rsidRPr="006E13D1" w:rsidRDefault="00A209D6" w:rsidP="00B57EB3">
      <w:pPr>
        <w:pStyle w:val="Heading1"/>
        <w:numPr>
          <w:ilvl w:val="0"/>
          <w:numId w:val="18"/>
        </w:numPr>
      </w:pPr>
      <w:r>
        <w:t>Introduction</w:t>
      </w:r>
    </w:p>
    <w:p w14:paraId="50941550" w14:textId="40D70DEF" w:rsidR="00B57EB3" w:rsidRDefault="00B57EB3">
      <w:r>
        <w:t>The following agreements were made for the measurement event prediction use case in RAN#125bis</w:t>
      </w:r>
    </w:p>
    <w:p w14:paraId="235DC428" w14:textId="77777777" w:rsidR="00E03F63" w:rsidRPr="007C4693" w:rsidRDefault="00E03F63" w:rsidP="00E03F63">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Calibri" w:hAnsi="Arial" w:cs="Arial"/>
          <w:b/>
          <w:bCs/>
          <w:lang w:val="en-US"/>
        </w:rPr>
      </w:pPr>
      <w:r w:rsidRPr="007C4693">
        <w:rPr>
          <w:rFonts w:ascii="Arial" w:eastAsia="Calibri" w:hAnsi="Arial" w:cs="Arial"/>
          <w:b/>
          <w:bCs/>
          <w:lang w:val="en-US"/>
        </w:rPr>
        <w:t>Agreements:</w:t>
      </w:r>
    </w:p>
    <w:p w14:paraId="5F3AFE22" w14:textId="77777777" w:rsidR="00E03F63" w:rsidRPr="007C4693" w:rsidRDefault="00E03F63" w:rsidP="00E03F63">
      <w:pPr>
        <w:numPr>
          <w:ilvl w:val="0"/>
          <w:numId w:val="19"/>
        </w:numPr>
        <w:pBdr>
          <w:top w:val="single" w:sz="4" w:space="1" w:color="auto"/>
          <w:left w:val="single" w:sz="4" w:space="4" w:color="auto"/>
          <w:bottom w:val="single" w:sz="4" w:space="1" w:color="auto"/>
          <w:right w:val="single" w:sz="4" w:space="4" w:color="auto"/>
        </w:pBdr>
        <w:tabs>
          <w:tab w:val="left" w:pos="1622"/>
        </w:tabs>
        <w:spacing w:after="0"/>
        <w:rPr>
          <w:rFonts w:ascii="Arial" w:eastAsia="Calibri" w:hAnsi="Arial" w:cs="Arial"/>
          <w:lang w:val="en-US"/>
        </w:rPr>
      </w:pPr>
      <w:r w:rsidRPr="007C4693">
        <w:rPr>
          <w:rFonts w:ascii="Arial" w:eastAsia="Calibri" w:hAnsi="Arial" w:cs="Arial"/>
          <w:lang w:val="en-US"/>
        </w:rPr>
        <w:t xml:space="preserve">At least </w:t>
      </w:r>
      <w:r w:rsidRPr="00327B55">
        <w:rPr>
          <w:rFonts w:ascii="Arial" w:eastAsia="Calibri" w:hAnsi="Arial" w:cs="Arial"/>
          <w:lang w:val="en-US"/>
        </w:rPr>
        <w:t>measurement event evaluation</w:t>
      </w:r>
      <w:r w:rsidRPr="007C4693">
        <w:rPr>
          <w:rFonts w:ascii="Arial" w:eastAsia="Calibri" w:hAnsi="Arial" w:cs="Arial"/>
          <w:lang w:val="en-US"/>
        </w:rPr>
        <w:t xml:space="preserve"> </w:t>
      </w:r>
      <w:r w:rsidRPr="00327B55">
        <w:rPr>
          <w:rFonts w:ascii="Arial" w:eastAsia="Calibri" w:hAnsi="Arial" w:cs="Arial"/>
          <w:lang w:val="en-US"/>
        </w:rPr>
        <w:t xml:space="preserve">based on RRM measurement prediction result </w:t>
      </w:r>
      <w:r w:rsidRPr="007C4693">
        <w:rPr>
          <w:rFonts w:ascii="Arial" w:eastAsia="Calibri" w:hAnsi="Arial" w:cs="Arial"/>
          <w:lang w:val="en-US"/>
        </w:rPr>
        <w:t xml:space="preserve">will be studied. </w:t>
      </w:r>
      <w:r w:rsidRPr="00327B55">
        <w:rPr>
          <w:rFonts w:ascii="Arial" w:eastAsia="Calibri" w:hAnsi="Arial" w:cs="Arial"/>
          <w:lang w:val="en-US"/>
        </w:rPr>
        <w:t>Direct measurement event prediction</w:t>
      </w:r>
      <w:r w:rsidRPr="007C4693">
        <w:rPr>
          <w:rFonts w:ascii="Arial" w:eastAsia="Calibri" w:hAnsi="Arial" w:cs="Arial"/>
          <w:lang w:val="en-US"/>
        </w:rPr>
        <w:t xml:space="preserve"> is also allowed.   </w:t>
      </w:r>
    </w:p>
    <w:p w14:paraId="753442C1" w14:textId="77777777" w:rsidR="00E03F63" w:rsidRPr="007C4693" w:rsidRDefault="00E03F63" w:rsidP="00E03F63">
      <w:pPr>
        <w:numPr>
          <w:ilvl w:val="0"/>
          <w:numId w:val="19"/>
        </w:numPr>
        <w:pBdr>
          <w:top w:val="single" w:sz="4" w:space="1" w:color="auto"/>
          <w:left w:val="single" w:sz="4" w:space="4" w:color="auto"/>
          <w:bottom w:val="single" w:sz="4" w:space="1" w:color="auto"/>
          <w:right w:val="single" w:sz="4" w:space="4" w:color="auto"/>
        </w:pBdr>
        <w:tabs>
          <w:tab w:val="left" w:pos="1622"/>
        </w:tabs>
        <w:spacing w:after="0"/>
        <w:rPr>
          <w:rFonts w:ascii="Arial" w:eastAsia="Calibri" w:hAnsi="Arial" w:cs="Arial"/>
          <w:lang w:val="en-US"/>
        </w:rPr>
      </w:pPr>
      <w:r w:rsidRPr="007C4693">
        <w:rPr>
          <w:rFonts w:ascii="Arial" w:eastAsia="Calibri" w:hAnsi="Arial" w:cs="Arial"/>
          <w:lang w:val="en-US"/>
        </w:rPr>
        <w:t xml:space="preserve">Clarifications on what is being as input should be provided with results  </w:t>
      </w:r>
    </w:p>
    <w:p w14:paraId="70F1CF3C" w14:textId="77777777" w:rsidR="00E03F63" w:rsidRPr="007C4693" w:rsidRDefault="00E03F63" w:rsidP="00E03F63">
      <w:pPr>
        <w:numPr>
          <w:ilvl w:val="0"/>
          <w:numId w:val="19"/>
        </w:numPr>
        <w:pBdr>
          <w:top w:val="single" w:sz="4" w:space="1" w:color="auto"/>
          <w:left w:val="single" w:sz="4" w:space="4" w:color="auto"/>
          <w:bottom w:val="single" w:sz="4" w:space="1" w:color="auto"/>
          <w:right w:val="single" w:sz="4" w:space="4" w:color="auto"/>
        </w:pBdr>
        <w:tabs>
          <w:tab w:val="left" w:pos="1622"/>
        </w:tabs>
        <w:spacing w:after="0"/>
        <w:rPr>
          <w:rFonts w:ascii="Arial" w:eastAsia="Calibri" w:hAnsi="Arial" w:cs="Arial"/>
          <w:lang w:val="en-US"/>
        </w:rPr>
      </w:pPr>
      <w:r w:rsidRPr="007C4693">
        <w:rPr>
          <w:rFonts w:ascii="Arial" w:eastAsia="Calibri" w:hAnsi="Arial" w:cs="Arial"/>
          <w:lang w:val="en-US"/>
        </w:rPr>
        <w:t>Start with A3 as a baseline</w:t>
      </w:r>
    </w:p>
    <w:p w14:paraId="175217AB" w14:textId="2B731B2C" w:rsidR="00E03F63" w:rsidRPr="00031720" w:rsidRDefault="00E03F63" w:rsidP="00327B55">
      <w:pPr>
        <w:spacing w:before="120" w:after="0"/>
        <w:rPr>
          <w:lang w:val="en-US"/>
        </w:rPr>
      </w:pPr>
      <w:r w:rsidRPr="00031720">
        <w:rPr>
          <w:lang w:val="en-US"/>
        </w:rPr>
        <w:t xml:space="preserve">The contribution discusses aspects related to </w:t>
      </w:r>
      <w:r w:rsidR="00031720" w:rsidRPr="00031720">
        <w:rPr>
          <w:lang w:val="en-US"/>
        </w:rPr>
        <w:t>A3 measurement</w:t>
      </w:r>
      <w:r w:rsidR="00031720">
        <w:t xml:space="preserve"> event prediction and inter</w:t>
      </w:r>
      <w:r w:rsidR="00031720">
        <w:rPr>
          <w:lang w:val="en-US"/>
        </w:rPr>
        <w:t xml:space="preserve">-frequency measurement event prediction. </w:t>
      </w:r>
    </w:p>
    <w:p w14:paraId="7D484B6E" w14:textId="4E31B5E7" w:rsidR="009339CB" w:rsidRPr="006E13D1" w:rsidRDefault="009339CB" w:rsidP="009339CB">
      <w:pPr>
        <w:pStyle w:val="Heading1"/>
      </w:pPr>
      <w:r w:rsidRPr="006E13D1">
        <w:t>2</w:t>
      </w:r>
      <w:r w:rsidRPr="006E13D1">
        <w:tab/>
      </w:r>
      <w:r w:rsidR="00265DE5">
        <w:t>Discussion</w:t>
      </w:r>
    </w:p>
    <w:p w14:paraId="5982B445" w14:textId="51FD299E" w:rsidR="009339CB" w:rsidRPr="006E13D1" w:rsidRDefault="009339CB" w:rsidP="009339CB">
      <w:pPr>
        <w:pStyle w:val="Heading2"/>
      </w:pPr>
      <w:r>
        <w:t>2</w:t>
      </w:r>
      <w:r w:rsidRPr="006E13D1">
        <w:t>.1</w:t>
      </w:r>
      <w:r w:rsidRPr="006E13D1">
        <w:tab/>
      </w:r>
      <w:r w:rsidR="00265DE5">
        <w:t>A3 Measurement Event Prediction</w:t>
      </w:r>
    </w:p>
    <w:p w14:paraId="33FCDE13" w14:textId="20E17B37" w:rsidR="00B938BD" w:rsidRDefault="00B938BD" w:rsidP="00AC22FC">
      <w:pPr>
        <w:rPr>
          <w:lang w:val="en-US"/>
        </w:rPr>
      </w:pPr>
      <w:r>
        <w:rPr>
          <w:lang w:val="en-US"/>
        </w:rPr>
        <w:t>In RAN2#12</w:t>
      </w:r>
      <w:r w:rsidR="00B57EB3">
        <w:rPr>
          <w:lang w:val="en-US"/>
        </w:rPr>
        <w:t>5bis</w:t>
      </w:r>
      <w:r>
        <w:rPr>
          <w:lang w:val="en-US"/>
        </w:rPr>
        <w:t xml:space="preserve"> it was agreed to </w:t>
      </w:r>
      <w:r w:rsidR="0042719F">
        <w:rPr>
          <w:lang w:val="en-US"/>
        </w:rPr>
        <w:t>s</w:t>
      </w:r>
      <w:r w:rsidR="0063109A">
        <w:rPr>
          <w:lang w:val="en-US"/>
        </w:rPr>
        <w:t xml:space="preserve">tart by </w:t>
      </w:r>
      <w:r>
        <w:rPr>
          <w:lang w:val="en-US"/>
        </w:rPr>
        <w:t>study</w:t>
      </w:r>
      <w:r w:rsidR="0063109A">
        <w:rPr>
          <w:lang w:val="en-US"/>
        </w:rPr>
        <w:t>ing</w:t>
      </w:r>
      <w:r>
        <w:rPr>
          <w:lang w:val="en-US"/>
        </w:rPr>
        <w:t xml:space="preserve"> the use of AI/ML to predict A3 measurement events in time domain. </w:t>
      </w:r>
    </w:p>
    <w:p w14:paraId="7F2E2883" w14:textId="52A2B156" w:rsidR="00EF4E65" w:rsidRDefault="00EF4E65" w:rsidP="00EF4E65">
      <w:pPr>
        <w:pStyle w:val="Heading3"/>
        <w:rPr>
          <w:lang w:val="en-US"/>
        </w:rPr>
      </w:pPr>
      <w:r>
        <w:rPr>
          <w:lang w:val="en-US"/>
        </w:rPr>
        <w:t>2.1.1   Discussion on the Use Case</w:t>
      </w:r>
    </w:p>
    <w:p w14:paraId="4A41A1CE" w14:textId="372AA905" w:rsidR="002B40BE" w:rsidRDefault="0053365D" w:rsidP="00DF5A2C">
      <w:pPr>
        <w:rPr>
          <w:lang w:val="en-US"/>
        </w:rPr>
      </w:pPr>
      <w:r>
        <w:rPr>
          <w:lang w:val="en-US"/>
        </w:rPr>
        <w:t xml:space="preserve">Considering the identified objectives </w:t>
      </w:r>
      <w:r w:rsidR="008752A3">
        <w:rPr>
          <w:lang w:val="en-US"/>
        </w:rPr>
        <w:t xml:space="preserve">for the SI, </w:t>
      </w:r>
      <w:r w:rsidR="002B40BE">
        <w:rPr>
          <w:lang w:val="en-US"/>
        </w:rPr>
        <w:t xml:space="preserve">the </w:t>
      </w:r>
      <w:r w:rsidR="00C978FE">
        <w:rPr>
          <w:lang w:val="en-US"/>
        </w:rPr>
        <w:t xml:space="preserve">starting point for </w:t>
      </w:r>
      <w:r w:rsidR="002B40BE">
        <w:rPr>
          <w:lang w:val="en-US"/>
        </w:rPr>
        <w:t>A3</w:t>
      </w:r>
      <w:r w:rsidR="00CC1902">
        <w:rPr>
          <w:lang w:val="en-US"/>
        </w:rPr>
        <w:t xml:space="preserve"> measurement</w:t>
      </w:r>
      <w:r w:rsidR="002B40BE">
        <w:rPr>
          <w:lang w:val="en-US"/>
        </w:rPr>
        <w:t xml:space="preserve"> event</w:t>
      </w:r>
      <w:r w:rsidR="00C978FE">
        <w:rPr>
          <w:lang w:val="en-US"/>
        </w:rPr>
        <w:t xml:space="preserve"> prediction </w:t>
      </w:r>
      <w:r w:rsidR="00202429">
        <w:rPr>
          <w:lang w:val="en-US"/>
        </w:rPr>
        <w:t xml:space="preserve">would be </w:t>
      </w:r>
      <w:r w:rsidR="00CC1902">
        <w:rPr>
          <w:lang w:val="en-US"/>
        </w:rPr>
        <w:t>objective 2, i.e., mobility performance optimization.</w:t>
      </w:r>
      <w:r w:rsidR="00E31D23">
        <w:rPr>
          <w:lang w:val="en-US"/>
        </w:rPr>
        <w:t xml:space="preserve"> Further </w:t>
      </w:r>
      <w:r w:rsidR="001F0F38">
        <w:rPr>
          <w:lang w:val="en-US"/>
        </w:rPr>
        <w:t xml:space="preserve">study </w:t>
      </w:r>
      <w:r w:rsidR="009B5A56">
        <w:rPr>
          <w:lang w:val="en-US"/>
        </w:rPr>
        <w:t>is</w:t>
      </w:r>
      <w:r w:rsidR="0002137F">
        <w:rPr>
          <w:lang w:val="en-US"/>
        </w:rPr>
        <w:t xml:space="preserve"> needed</w:t>
      </w:r>
      <w:r w:rsidR="00E31D23">
        <w:rPr>
          <w:lang w:val="en-US"/>
        </w:rPr>
        <w:t xml:space="preserve">, </w:t>
      </w:r>
      <w:r w:rsidR="001F0F38">
        <w:rPr>
          <w:lang w:val="en-US"/>
        </w:rPr>
        <w:t xml:space="preserve">for instance, on </w:t>
      </w:r>
      <w:r w:rsidR="00E31D23">
        <w:rPr>
          <w:lang w:val="en-US"/>
        </w:rPr>
        <w:t xml:space="preserve">when the predictions are made and what </w:t>
      </w:r>
      <w:r w:rsidR="00FB10E4">
        <w:rPr>
          <w:lang w:val="en-US"/>
        </w:rPr>
        <w:t>actions</w:t>
      </w:r>
      <w:r w:rsidR="00E31D23">
        <w:rPr>
          <w:lang w:val="en-US"/>
        </w:rPr>
        <w:t xml:space="preserve"> are </w:t>
      </w:r>
      <w:r w:rsidR="00FB10E4">
        <w:rPr>
          <w:lang w:val="en-US"/>
        </w:rPr>
        <w:t>taken</w:t>
      </w:r>
      <w:r w:rsidR="00E31D23">
        <w:rPr>
          <w:lang w:val="en-US"/>
        </w:rPr>
        <w:t xml:space="preserve"> based on the predicted measurement events</w:t>
      </w:r>
      <w:r w:rsidR="00FB10E4">
        <w:rPr>
          <w:lang w:val="en-US"/>
        </w:rPr>
        <w:t xml:space="preserve"> </w:t>
      </w:r>
      <w:r w:rsidR="00E31D23">
        <w:rPr>
          <w:lang w:val="en-US"/>
        </w:rPr>
        <w:t>to</w:t>
      </w:r>
      <w:r w:rsidR="00FB10E4">
        <w:rPr>
          <w:lang w:val="en-US"/>
        </w:rPr>
        <w:t xml:space="preserve"> optimize</w:t>
      </w:r>
      <w:r w:rsidR="00DA2EAC">
        <w:rPr>
          <w:lang w:val="en-US"/>
        </w:rPr>
        <w:t xml:space="preserve"> the </w:t>
      </w:r>
      <w:r w:rsidR="00FB10E4">
        <w:rPr>
          <w:lang w:val="en-US"/>
        </w:rPr>
        <w:t>mobility performance</w:t>
      </w:r>
      <w:r w:rsidR="00E31D23">
        <w:rPr>
          <w:lang w:val="en-US"/>
        </w:rPr>
        <w:t xml:space="preserve">. </w:t>
      </w:r>
    </w:p>
    <w:p w14:paraId="6AB6431C" w14:textId="28641A1C" w:rsidR="00CC1902" w:rsidRDefault="00CC1902" w:rsidP="00DF5A2C">
      <w:pPr>
        <w:rPr>
          <w:lang w:val="en-US"/>
        </w:rPr>
      </w:pPr>
      <w:r w:rsidRPr="0044006B">
        <w:rPr>
          <w:b/>
          <w:bCs/>
          <w:lang w:val="en-US"/>
        </w:rPr>
        <w:t xml:space="preserve">Observation </w:t>
      </w:r>
      <w:r w:rsidR="00BE69A4">
        <w:rPr>
          <w:b/>
          <w:bCs/>
          <w:lang w:val="en-US"/>
        </w:rPr>
        <w:t>1</w:t>
      </w:r>
      <w:r w:rsidRPr="0044006B">
        <w:rPr>
          <w:b/>
          <w:bCs/>
          <w:lang w:val="en-US"/>
        </w:rPr>
        <w:t>:</w:t>
      </w:r>
      <w:r>
        <w:rPr>
          <w:lang w:val="en-US"/>
        </w:rPr>
        <w:t xml:space="preserve"> </w:t>
      </w:r>
      <w:r w:rsidR="002B2CF4">
        <w:rPr>
          <w:lang w:val="en-US"/>
        </w:rPr>
        <w:t xml:space="preserve">Predicted </w:t>
      </w:r>
      <w:r w:rsidR="00592481">
        <w:rPr>
          <w:lang w:val="en-US"/>
        </w:rPr>
        <w:t xml:space="preserve">A3 measurement events </w:t>
      </w:r>
      <w:r w:rsidR="00F50315">
        <w:rPr>
          <w:lang w:val="en-US"/>
        </w:rPr>
        <w:t>need to</w:t>
      </w:r>
      <w:r w:rsidR="004F06AB">
        <w:rPr>
          <w:lang w:val="en-US"/>
        </w:rPr>
        <w:t xml:space="preserve"> be studied </w:t>
      </w:r>
      <w:r w:rsidR="00270D19">
        <w:rPr>
          <w:lang w:val="en-US"/>
        </w:rPr>
        <w:t xml:space="preserve">at least </w:t>
      </w:r>
      <w:r w:rsidR="004F06AB">
        <w:rPr>
          <w:lang w:val="en-US"/>
        </w:rPr>
        <w:t xml:space="preserve">under the </w:t>
      </w:r>
      <w:r w:rsidR="009958B0">
        <w:rPr>
          <w:lang w:val="en-US"/>
        </w:rPr>
        <w:t xml:space="preserve">second </w:t>
      </w:r>
      <w:r w:rsidR="00592481">
        <w:rPr>
          <w:lang w:val="en-US"/>
        </w:rPr>
        <w:t>objective</w:t>
      </w:r>
      <w:r w:rsidR="009958B0">
        <w:rPr>
          <w:lang w:val="en-US"/>
        </w:rPr>
        <w:t xml:space="preserve"> of the SI</w:t>
      </w:r>
      <w:r w:rsidR="00592481">
        <w:rPr>
          <w:lang w:val="en-US"/>
        </w:rPr>
        <w:t>, i.e., mobility performance optimization.</w:t>
      </w:r>
    </w:p>
    <w:p w14:paraId="2ECE7016" w14:textId="56EC6ABE" w:rsidR="00AE1864" w:rsidRDefault="00EF4E65" w:rsidP="00DF5A2C">
      <w:pPr>
        <w:textAlignment w:val="center"/>
        <w:rPr>
          <w:color w:val="000000" w:themeColor="text1"/>
          <w:lang w:val="en-US"/>
        </w:rPr>
      </w:pPr>
      <w:r>
        <w:rPr>
          <w:color w:val="000000" w:themeColor="text1"/>
          <w:lang w:val="en-US"/>
        </w:rPr>
        <w:t xml:space="preserve">The network </w:t>
      </w:r>
      <w:r w:rsidR="00116131">
        <w:rPr>
          <w:color w:val="000000" w:themeColor="text1"/>
          <w:lang w:val="en-US"/>
        </w:rPr>
        <w:t>should</w:t>
      </w:r>
      <w:r>
        <w:rPr>
          <w:color w:val="000000" w:themeColor="text1"/>
          <w:lang w:val="en-US"/>
        </w:rPr>
        <w:t xml:space="preserve"> be able to configure the measurement event predictions and how the UE is using them. </w:t>
      </w:r>
      <w:r w:rsidR="00AE1864">
        <w:rPr>
          <w:color w:val="000000" w:themeColor="text1"/>
          <w:lang w:val="en-US"/>
        </w:rPr>
        <w:t>When a</w:t>
      </w:r>
      <w:r>
        <w:rPr>
          <w:color w:val="000000" w:themeColor="text1"/>
          <w:lang w:val="en-US"/>
        </w:rPr>
        <w:t xml:space="preserve"> UE </w:t>
      </w:r>
      <w:r w:rsidR="00AE1864">
        <w:rPr>
          <w:color w:val="000000" w:themeColor="text1"/>
          <w:lang w:val="en-US"/>
        </w:rPr>
        <w:t xml:space="preserve">predicts an A3 measurement event will occur, </w:t>
      </w:r>
      <w:r w:rsidR="002A7ABC">
        <w:rPr>
          <w:color w:val="000000" w:themeColor="text1"/>
          <w:lang w:val="en-US"/>
        </w:rPr>
        <w:t>according to the configuration</w:t>
      </w:r>
      <w:r w:rsidR="00AE1864">
        <w:rPr>
          <w:color w:val="000000" w:themeColor="text1"/>
          <w:lang w:val="en-US"/>
        </w:rPr>
        <w:t xml:space="preserve"> it</w:t>
      </w:r>
      <w:r>
        <w:rPr>
          <w:color w:val="000000" w:themeColor="text1"/>
          <w:lang w:val="en-US"/>
        </w:rPr>
        <w:t xml:space="preserve"> may, for example</w:t>
      </w:r>
      <w:r w:rsidR="00AE1864">
        <w:rPr>
          <w:color w:val="000000" w:themeColor="text1"/>
          <w:lang w:val="en-US"/>
        </w:rPr>
        <w:t xml:space="preserve">: </w:t>
      </w:r>
    </w:p>
    <w:p w14:paraId="54AC7BA1" w14:textId="77777777" w:rsidR="008B4AD8" w:rsidRDefault="008B4AD8" w:rsidP="004E651D">
      <w:pPr>
        <w:pStyle w:val="ListParagraph"/>
        <w:numPr>
          <w:ilvl w:val="0"/>
          <w:numId w:val="29"/>
        </w:numPr>
        <w:textAlignment w:val="center"/>
        <w:rPr>
          <w:color w:val="000000" w:themeColor="text1"/>
          <w:lang w:val="en-US"/>
        </w:rPr>
      </w:pPr>
      <w:r>
        <w:rPr>
          <w:color w:val="000000" w:themeColor="text1"/>
          <w:lang w:val="en-US"/>
        </w:rPr>
        <w:t>R</w:t>
      </w:r>
      <w:r w:rsidR="00EF4E65" w:rsidRPr="004E651D">
        <w:rPr>
          <w:color w:val="000000" w:themeColor="text1"/>
          <w:lang w:val="en-US"/>
        </w:rPr>
        <w:t>eport</w:t>
      </w:r>
      <w:r>
        <w:rPr>
          <w:color w:val="000000" w:themeColor="text1"/>
          <w:lang w:val="en-US"/>
        </w:rPr>
        <w:t xml:space="preserve"> to the network</w:t>
      </w:r>
      <w:r w:rsidR="00EF4E65" w:rsidRPr="004E651D">
        <w:rPr>
          <w:color w:val="000000" w:themeColor="text1"/>
          <w:lang w:val="en-US"/>
        </w:rPr>
        <w:t xml:space="preserve"> </w:t>
      </w:r>
      <w:r>
        <w:rPr>
          <w:color w:val="000000" w:themeColor="text1"/>
          <w:lang w:val="en-US"/>
        </w:rPr>
        <w:t>that</w:t>
      </w:r>
      <w:r w:rsidR="00EF4E65">
        <w:rPr>
          <w:color w:val="000000" w:themeColor="text1"/>
          <w:lang w:val="en-US"/>
        </w:rPr>
        <w:t xml:space="preserve"> a measurement event is predicted to occur</w:t>
      </w:r>
      <w:r>
        <w:rPr>
          <w:color w:val="000000" w:themeColor="text1"/>
          <w:lang w:val="en-US"/>
        </w:rPr>
        <w:t xml:space="preserve"> in a separate measurement event prediction report</w:t>
      </w:r>
    </w:p>
    <w:p w14:paraId="74C94A38" w14:textId="46C7E100" w:rsidR="008B4AD8" w:rsidRDefault="002111F7" w:rsidP="004E651D">
      <w:pPr>
        <w:pStyle w:val="ListParagraph"/>
        <w:numPr>
          <w:ilvl w:val="0"/>
          <w:numId w:val="29"/>
        </w:numPr>
        <w:textAlignment w:val="center"/>
        <w:rPr>
          <w:color w:val="000000" w:themeColor="text1"/>
          <w:lang w:val="en-US"/>
        </w:rPr>
      </w:pPr>
      <w:r>
        <w:rPr>
          <w:color w:val="000000" w:themeColor="text1"/>
          <w:lang w:val="en-US"/>
        </w:rPr>
        <w:t>R</w:t>
      </w:r>
      <w:r w:rsidR="00EF4E65" w:rsidRPr="004E651D">
        <w:rPr>
          <w:color w:val="000000" w:themeColor="text1"/>
          <w:lang w:val="en-US"/>
        </w:rPr>
        <w:t xml:space="preserve">eport </w:t>
      </w:r>
      <w:r w:rsidR="00EF4E65">
        <w:rPr>
          <w:color w:val="000000" w:themeColor="text1"/>
          <w:lang w:val="en-US"/>
        </w:rPr>
        <w:t xml:space="preserve">measurements based on a predicted </w:t>
      </w:r>
      <w:r w:rsidR="00EF4E65" w:rsidRPr="004E651D">
        <w:rPr>
          <w:color w:val="000000" w:themeColor="text1"/>
          <w:lang w:val="en-US"/>
        </w:rPr>
        <w:t>measurement event</w:t>
      </w:r>
    </w:p>
    <w:p w14:paraId="14A0C5C5" w14:textId="587F1933" w:rsidR="00271D82" w:rsidRDefault="002111F7" w:rsidP="004E651D">
      <w:pPr>
        <w:pStyle w:val="ListParagraph"/>
        <w:numPr>
          <w:ilvl w:val="0"/>
          <w:numId w:val="29"/>
        </w:numPr>
        <w:textAlignment w:val="center"/>
        <w:rPr>
          <w:color w:val="000000" w:themeColor="text1"/>
          <w:lang w:val="en-US"/>
        </w:rPr>
      </w:pPr>
      <w:r>
        <w:rPr>
          <w:color w:val="000000" w:themeColor="text1"/>
          <w:lang w:val="en-US"/>
        </w:rPr>
        <w:t>C</w:t>
      </w:r>
      <w:r w:rsidR="009434C4">
        <w:rPr>
          <w:color w:val="000000" w:themeColor="text1"/>
          <w:lang w:val="en-US"/>
        </w:rPr>
        <w:t xml:space="preserve">hoose an alternative </w:t>
      </w:r>
      <w:r w:rsidR="00C5793C">
        <w:rPr>
          <w:color w:val="000000" w:themeColor="text1"/>
          <w:lang w:val="en-US"/>
        </w:rPr>
        <w:t>measurement event configuration, e.g</w:t>
      </w:r>
      <w:r w:rsidR="00F408BD">
        <w:rPr>
          <w:color w:val="000000" w:themeColor="text1"/>
          <w:lang w:val="en-US"/>
        </w:rPr>
        <w:t>., a shorter time-to</w:t>
      </w:r>
      <w:r w:rsidR="00212760">
        <w:rPr>
          <w:color w:val="000000" w:themeColor="text1"/>
          <w:lang w:val="en-US"/>
        </w:rPr>
        <w:t>-trigger</w:t>
      </w:r>
    </w:p>
    <w:p w14:paraId="4E8987BF" w14:textId="7D0F9F01" w:rsidR="008B4AD8" w:rsidRDefault="002111F7" w:rsidP="008B4AD8">
      <w:pPr>
        <w:pStyle w:val="ListParagraph"/>
        <w:numPr>
          <w:ilvl w:val="0"/>
          <w:numId w:val="29"/>
        </w:numPr>
        <w:textAlignment w:val="center"/>
        <w:rPr>
          <w:color w:val="000000" w:themeColor="text1"/>
          <w:lang w:val="en-US"/>
        </w:rPr>
      </w:pPr>
      <w:r>
        <w:rPr>
          <w:color w:val="000000" w:themeColor="text1"/>
          <w:lang w:val="en-US"/>
        </w:rPr>
        <w:t>R</w:t>
      </w:r>
      <w:r w:rsidR="008B4AD8" w:rsidRPr="004E651D">
        <w:rPr>
          <w:color w:val="000000" w:themeColor="text1"/>
          <w:lang w:val="en-US"/>
        </w:rPr>
        <w:t xml:space="preserve">eport </w:t>
      </w:r>
      <w:r w:rsidR="0076301B">
        <w:rPr>
          <w:color w:val="000000" w:themeColor="text1"/>
          <w:lang w:val="en-US"/>
        </w:rPr>
        <w:t xml:space="preserve">predicted future </w:t>
      </w:r>
      <w:r w:rsidR="008B4AD8" w:rsidRPr="004E651D">
        <w:rPr>
          <w:color w:val="000000" w:themeColor="text1"/>
          <w:lang w:val="en-US"/>
        </w:rPr>
        <w:t>measurements based on a predicted measurement event</w:t>
      </w:r>
    </w:p>
    <w:p w14:paraId="229BAC64" w14:textId="3AD2CCD7" w:rsidR="000C1404" w:rsidRDefault="00EF4E65" w:rsidP="00643283">
      <w:pPr>
        <w:textAlignment w:val="center"/>
        <w:rPr>
          <w:color w:val="000000" w:themeColor="text1"/>
          <w:lang w:val="en-US"/>
        </w:rPr>
      </w:pPr>
      <w:r>
        <w:rPr>
          <w:color w:val="000000" w:themeColor="text1"/>
          <w:lang w:val="en-US"/>
        </w:rPr>
        <w:t xml:space="preserve">The </w:t>
      </w:r>
      <w:r w:rsidR="000C1404">
        <w:rPr>
          <w:color w:val="000000" w:themeColor="text1"/>
          <w:lang w:val="en-US"/>
        </w:rPr>
        <w:t>A3 measurement event predictions</w:t>
      </w:r>
      <w:r w:rsidR="008548F4">
        <w:rPr>
          <w:color w:val="000000" w:themeColor="text1"/>
          <w:lang w:val="en-US"/>
        </w:rPr>
        <w:t xml:space="preserve"> </w:t>
      </w:r>
      <w:r w:rsidR="000C1404">
        <w:rPr>
          <w:color w:val="000000" w:themeColor="text1"/>
          <w:lang w:val="en-US"/>
        </w:rPr>
        <w:t xml:space="preserve">may </w:t>
      </w:r>
      <w:proofErr w:type="gramStart"/>
      <w:r w:rsidR="00866A99">
        <w:rPr>
          <w:color w:val="000000" w:themeColor="text1"/>
          <w:lang w:val="en-US"/>
        </w:rPr>
        <w:t>configured</w:t>
      </w:r>
      <w:proofErr w:type="gramEnd"/>
      <w:r w:rsidR="00866A99">
        <w:rPr>
          <w:color w:val="000000" w:themeColor="text1"/>
          <w:lang w:val="en-US"/>
        </w:rPr>
        <w:t xml:space="preserve"> by the network to be made by the UE</w:t>
      </w:r>
      <w:r w:rsidR="000C1404">
        <w:rPr>
          <w:color w:val="000000" w:themeColor="text1"/>
          <w:lang w:val="en-US"/>
        </w:rPr>
        <w:t>, for example:</w:t>
      </w:r>
    </w:p>
    <w:p w14:paraId="6C13389D" w14:textId="63E46A44" w:rsidR="00866A99" w:rsidRDefault="00866A99" w:rsidP="000C1404">
      <w:pPr>
        <w:pStyle w:val="ListParagraph"/>
        <w:numPr>
          <w:ilvl w:val="0"/>
          <w:numId w:val="30"/>
        </w:numPr>
        <w:textAlignment w:val="center"/>
        <w:rPr>
          <w:color w:val="000000" w:themeColor="text1"/>
          <w:lang w:val="en-US"/>
        </w:rPr>
      </w:pPr>
      <w:r>
        <w:rPr>
          <w:color w:val="000000" w:themeColor="text1"/>
          <w:lang w:val="en-US"/>
        </w:rPr>
        <w:t>Periodically</w:t>
      </w:r>
    </w:p>
    <w:p w14:paraId="69E904D0" w14:textId="44092BC6" w:rsidR="00DD26F2" w:rsidRDefault="00866A99" w:rsidP="000C1404">
      <w:pPr>
        <w:pStyle w:val="ListParagraph"/>
        <w:numPr>
          <w:ilvl w:val="0"/>
          <w:numId w:val="30"/>
        </w:numPr>
        <w:textAlignment w:val="center"/>
        <w:rPr>
          <w:color w:val="000000" w:themeColor="text1"/>
          <w:lang w:val="en-US"/>
        </w:rPr>
      </w:pPr>
      <w:r>
        <w:rPr>
          <w:color w:val="000000" w:themeColor="text1"/>
          <w:lang w:val="en-US"/>
        </w:rPr>
        <w:t xml:space="preserve">Based on </w:t>
      </w:r>
      <w:r w:rsidR="00AF796A">
        <w:rPr>
          <w:color w:val="000000" w:themeColor="text1"/>
          <w:lang w:val="en-US"/>
        </w:rPr>
        <w:t>a c</w:t>
      </w:r>
      <w:r w:rsidR="00120E2D">
        <w:rPr>
          <w:color w:val="000000" w:themeColor="text1"/>
          <w:lang w:val="en-US"/>
        </w:rPr>
        <w:t>onfigured</w:t>
      </w:r>
      <w:r w:rsidR="00411C39">
        <w:rPr>
          <w:color w:val="000000" w:themeColor="text1"/>
          <w:lang w:val="en-US"/>
        </w:rPr>
        <w:t xml:space="preserve"> measurement event condition being fulfille</w:t>
      </w:r>
      <w:r w:rsidR="00095693">
        <w:rPr>
          <w:color w:val="000000" w:themeColor="text1"/>
          <w:lang w:val="en-US"/>
        </w:rPr>
        <w:t>d</w:t>
      </w:r>
    </w:p>
    <w:p w14:paraId="09AF1733" w14:textId="12C5599B" w:rsidR="00095693" w:rsidRPr="000C1404" w:rsidRDefault="00AF796A" w:rsidP="000C1404">
      <w:pPr>
        <w:pStyle w:val="ListParagraph"/>
        <w:numPr>
          <w:ilvl w:val="0"/>
          <w:numId w:val="30"/>
        </w:numPr>
        <w:textAlignment w:val="center"/>
        <w:rPr>
          <w:color w:val="000000" w:themeColor="text1"/>
          <w:lang w:val="en-US"/>
        </w:rPr>
      </w:pPr>
      <w:r>
        <w:rPr>
          <w:color w:val="000000" w:themeColor="text1"/>
          <w:lang w:val="en-US"/>
        </w:rPr>
        <w:t xml:space="preserve">Based on an </w:t>
      </w:r>
      <w:r w:rsidR="009219D6">
        <w:rPr>
          <w:color w:val="000000" w:themeColor="text1"/>
          <w:lang w:val="en-US"/>
        </w:rPr>
        <w:t>A3 measurement event entry condition being fulfilled</w:t>
      </w:r>
    </w:p>
    <w:p w14:paraId="6D9AEF5E" w14:textId="78F6EB9B" w:rsidR="00E2279D" w:rsidRDefault="00E2279D" w:rsidP="00E2279D">
      <w:pPr>
        <w:rPr>
          <w:lang w:val="en-US"/>
        </w:rPr>
      </w:pPr>
      <w:r w:rsidRPr="0044006B">
        <w:rPr>
          <w:b/>
          <w:bCs/>
          <w:lang w:val="en-US"/>
        </w:rPr>
        <w:t xml:space="preserve">Proposal </w:t>
      </w:r>
      <w:r w:rsidR="00BE69A4">
        <w:rPr>
          <w:b/>
          <w:bCs/>
          <w:lang w:val="en-US"/>
        </w:rPr>
        <w:t>1</w:t>
      </w:r>
      <w:r w:rsidRPr="0044006B">
        <w:rPr>
          <w:b/>
          <w:bCs/>
          <w:lang w:val="en-US"/>
        </w:rPr>
        <w:t>:</w:t>
      </w:r>
      <w:r>
        <w:rPr>
          <w:lang w:val="en-US"/>
        </w:rPr>
        <w:t xml:space="preserve"> For the second objective, RAN2 to study at least the following:</w:t>
      </w:r>
    </w:p>
    <w:p w14:paraId="6BDDC947" w14:textId="77777777" w:rsidR="00E2279D" w:rsidRDefault="00E2279D" w:rsidP="00E2279D">
      <w:pPr>
        <w:pStyle w:val="ListParagraph"/>
        <w:numPr>
          <w:ilvl w:val="0"/>
          <w:numId w:val="26"/>
        </w:numPr>
        <w:rPr>
          <w:lang w:val="en-US"/>
        </w:rPr>
      </w:pPr>
      <w:r>
        <w:rPr>
          <w:lang w:val="en-US"/>
        </w:rPr>
        <w:t>W</w:t>
      </w:r>
      <w:r w:rsidRPr="009958B0">
        <w:rPr>
          <w:lang w:val="en-US"/>
        </w:rPr>
        <w:t>hen</w:t>
      </w:r>
      <w:r>
        <w:rPr>
          <w:lang w:val="en-US"/>
        </w:rPr>
        <w:t xml:space="preserve"> the A3 measurement event predictions are made </w:t>
      </w:r>
    </w:p>
    <w:p w14:paraId="367FAACB" w14:textId="77777777" w:rsidR="00E2279D" w:rsidRPr="00A145F1" w:rsidRDefault="00E2279D" w:rsidP="00E2279D">
      <w:pPr>
        <w:pStyle w:val="ListParagraph"/>
        <w:numPr>
          <w:ilvl w:val="0"/>
          <w:numId w:val="26"/>
        </w:numPr>
        <w:rPr>
          <w:lang w:val="en-US"/>
        </w:rPr>
      </w:pPr>
      <w:r>
        <w:rPr>
          <w:lang w:val="en-US"/>
        </w:rPr>
        <w:lastRenderedPageBreak/>
        <w:t>How the predicted measurement events are used to optimize the mobility performance.</w:t>
      </w:r>
    </w:p>
    <w:p w14:paraId="7D11F179" w14:textId="2EE11256" w:rsidR="00AF4542" w:rsidRPr="00141693" w:rsidRDefault="00AF4542" w:rsidP="002D154E">
      <w:pPr>
        <w:pStyle w:val="Heading3"/>
        <w:rPr>
          <w:lang w:val="en-US"/>
        </w:rPr>
      </w:pPr>
      <w:r>
        <w:rPr>
          <w:color w:val="000000" w:themeColor="text1"/>
          <w:lang w:val="en-US"/>
        </w:rPr>
        <w:t>2.1.</w:t>
      </w:r>
      <w:r w:rsidR="00EF4E65">
        <w:rPr>
          <w:color w:val="000000" w:themeColor="text1"/>
          <w:lang w:val="en-US"/>
        </w:rPr>
        <w:t>2</w:t>
      </w:r>
      <w:r>
        <w:rPr>
          <w:lang w:val="en-US"/>
        </w:rPr>
        <w:t xml:space="preserve"> Evaluation Aspects</w:t>
      </w:r>
    </w:p>
    <w:p w14:paraId="2B387109" w14:textId="287ED0BA" w:rsidR="00244B5D" w:rsidRDefault="00BB1656" w:rsidP="00DF5A2C">
      <w:pPr>
        <w:textAlignment w:val="center"/>
        <w:rPr>
          <w:color w:val="000000"/>
          <w:lang w:val="en-US"/>
        </w:rPr>
      </w:pPr>
      <w:r>
        <w:rPr>
          <w:color w:val="000000"/>
          <w:lang w:val="en-US"/>
        </w:rPr>
        <w:t>To avoid lengthy discussions in 3GPP, t</w:t>
      </w:r>
      <w:r w:rsidR="00B938BD">
        <w:rPr>
          <w:color w:val="000000"/>
          <w:lang w:val="en-US"/>
        </w:rPr>
        <w:t xml:space="preserve">he </w:t>
      </w:r>
      <w:r>
        <w:rPr>
          <w:color w:val="000000"/>
          <w:lang w:val="en-US"/>
        </w:rPr>
        <w:t xml:space="preserve">simulation assumptions and setup already agreed for </w:t>
      </w:r>
      <w:r w:rsidR="007E5D82">
        <w:rPr>
          <w:color w:val="000000"/>
          <w:lang w:val="en-US"/>
        </w:rPr>
        <w:t xml:space="preserve">the </w:t>
      </w:r>
      <w:r w:rsidR="00B938BD">
        <w:rPr>
          <w:color w:val="000000"/>
          <w:lang w:val="en-US"/>
        </w:rPr>
        <w:t xml:space="preserve">RRM measurement prediction </w:t>
      </w:r>
      <w:r w:rsidR="00244B5D">
        <w:rPr>
          <w:color w:val="000000"/>
          <w:lang w:val="en-US"/>
        </w:rPr>
        <w:t xml:space="preserve">and RLF prediction </w:t>
      </w:r>
      <w:r w:rsidR="007E5D82">
        <w:rPr>
          <w:color w:val="000000"/>
          <w:lang w:val="en-US"/>
        </w:rPr>
        <w:t xml:space="preserve">should also be reused for A3 measurement event prediction evaluation </w:t>
      </w:r>
      <w:r w:rsidR="00244B5D">
        <w:rPr>
          <w:color w:val="000000"/>
          <w:lang w:val="en-US"/>
        </w:rPr>
        <w:t xml:space="preserve">as much as possible. </w:t>
      </w:r>
      <w:r w:rsidR="002328E1">
        <w:rPr>
          <w:color w:val="000000"/>
          <w:lang w:val="en-US"/>
        </w:rPr>
        <w:t xml:space="preserve">Specifically, to re-use the </w:t>
      </w:r>
      <w:r w:rsidR="002328E1" w:rsidRPr="00812B61">
        <w:rPr>
          <w:color w:val="000000" w:themeColor="text1"/>
          <w:lang w:val="en-US"/>
        </w:rPr>
        <w:t>FR2-to-FR2 intra-frequency temporal domain case A</w:t>
      </w:r>
      <w:r w:rsidR="002328E1">
        <w:rPr>
          <w:color w:val="000000" w:themeColor="text1"/>
          <w:lang w:val="en-US"/>
        </w:rPr>
        <w:t xml:space="preserve"> scenario, assumption is to re-use the FR2 simulation assumptions for </w:t>
      </w:r>
      <w:r w:rsidR="002328E1">
        <w:rPr>
          <w:color w:val="000000"/>
          <w:lang w:val="en-US"/>
        </w:rPr>
        <w:t>RRM measurement prediction evaluation.</w:t>
      </w:r>
    </w:p>
    <w:p w14:paraId="2552FB4F" w14:textId="73D5763A" w:rsidR="00244B5D" w:rsidRDefault="00244B5D" w:rsidP="00DF5A2C">
      <w:pPr>
        <w:textAlignment w:val="center"/>
        <w:rPr>
          <w:color w:val="000000"/>
          <w:lang w:val="en-US"/>
        </w:rPr>
      </w:pPr>
      <w:r>
        <w:rPr>
          <w:b/>
          <w:bCs/>
          <w:color w:val="000000"/>
          <w:lang w:val="en-US"/>
        </w:rPr>
        <w:t>Proposal</w:t>
      </w:r>
      <w:r w:rsidRPr="00327B55">
        <w:rPr>
          <w:b/>
          <w:bCs/>
          <w:color w:val="000000"/>
          <w:lang w:val="en-US"/>
        </w:rPr>
        <w:t xml:space="preserve"> </w:t>
      </w:r>
      <w:r w:rsidR="00BE69A4">
        <w:rPr>
          <w:b/>
          <w:bCs/>
          <w:color w:val="000000"/>
          <w:lang w:val="en-US"/>
        </w:rPr>
        <w:t>2</w:t>
      </w:r>
      <w:r w:rsidRPr="00327B55">
        <w:rPr>
          <w:b/>
          <w:bCs/>
          <w:color w:val="000000"/>
          <w:lang w:val="en-US"/>
        </w:rPr>
        <w:t xml:space="preserve">: </w:t>
      </w:r>
      <w:r>
        <w:rPr>
          <w:color w:val="000000"/>
          <w:lang w:val="en-US"/>
        </w:rPr>
        <w:t xml:space="preserve">The A3 measurement event prediction evaluation </w:t>
      </w:r>
      <w:r w:rsidR="007E5D82">
        <w:rPr>
          <w:color w:val="000000"/>
          <w:lang w:val="en-US"/>
        </w:rPr>
        <w:t>re-</w:t>
      </w:r>
      <w:r>
        <w:rPr>
          <w:color w:val="000000"/>
          <w:lang w:val="en-US"/>
        </w:rPr>
        <w:t>use</w:t>
      </w:r>
      <w:r w:rsidR="007E5D82">
        <w:rPr>
          <w:color w:val="000000"/>
          <w:lang w:val="en-US"/>
        </w:rPr>
        <w:t>s</w:t>
      </w:r>
      <w:r>
        <w:rPr>
          <w:color w:val="000000"/>
          <w:lang w:val="en-US"/>
        </w:rPr>
        <w:t xml:space="preserve"> the </w:t>
      </w:r>
      <w:r w:rsidR="004719DF">
        <w:rPr>
          <w:color w:val="000000"/>
          <w:lang w:val="en-US"/>
        </w:rPr>
        <w:t xml:space="preserve">simulation assumptions for </w:t>
      </w:r>
      <w:r>
        <w:rPr>
          <w:color w:val="000000"/>
          <w:lang w:val="en-US"/>
        </w:rPr>
        <w:t xml:space="preserve">RRM measurement prediction </w:t>
      </w:r>
      <w:r w:rsidR="004719DF">
        <w:rPr>
          <w:color w:val="000000"/>
          <w:lang w:val="en-US"/>
        </w:rPr>
        <w:t>and RLF prediction</w:t>
      </w:r>
      <w:r w:rsidR="007A7507">
        <w:rPr>
          <w:color w:val="000000"/>
          <w:lang w:val="en-US"/>
        </w:rPr>
        <w:t>.</w:t>
      </w:r>
      <w:r w:rsidR="00297C97">
        <w:rPr>
          <w:color w:val="000000"/>
          <w:lang w:val="en-US"/>
        </w:rPr>
        <w:t xml:space="preserve"> </w:t>
      </w:r>
      <w:r w:rsidR="00195319">
        <w:rPr>
          <w:color w:val="000000"/>
          <w:lang w:val="en-US"/>
        </w:rPr>
        <w:t>T</w:t>
      </w:r>
      <w:r w:rsidR="00297C97">
        <w:rPr>
          <w:color w:val="000000"/>
          <w:lang w:val="en-US"/>
        </w:rPr>
        <w:t xml:space="preserve">he </w:t>
      </w:r>
      <w:r w:rsidR="00297C97" w:rsidRPr="00812B61">
        <w:rPr>
          <w:color w:val="000000" w:themeColor="text1"/>
          <w:lang w:val="en-US"/>
        </w:rPr>
        <w:t>FR2-to-FR2 intra-frequency temporal domain case A</w:t>
      </w:r>
      <w:r w:rsidR="00297C97">
        <w:rPr>
          <w:color w:val="000000" w:themeColor="text1"/>
          <w:lang w:val="en-US"/>
        </w:rPr>
        <w:t xml:space="preserve"> scenario</w:t>
      </w:r>
      <w:r w:rsidR="007A7507">
        <w:rPr>
          <w:color w:val="000000" w:themeColor="text1"/>
          <w:lang w:val="en-US"/>
        </w:rPr>
        <w:t xml:space="preserve"> </w:t>
      </w:r>
      <w:r w:rsidR="007A3589">
        <w:rPr>
          <w:color w:val="000000" w:themeColor="text1"/>
          <w:lang w:val="en-US"/>
        </w:rPr>
        <w:t>is taken</w:t>
      </w:r>
      <w:r w:rsidR="007A7507">
        <w:rPr>
          <w:color w:val="000000" w:themeColor="text1"/>
          <w:lang w:val="en-US"/>
        </w:rPr>
        <w:t xml:space="preserve"> </w:t>
      </w:r>
      <w:r w:rsidR="007A7507">
        <w:rPr>
          <w:color w:val="000000"/>
          <w:lang w:val="en-US"/>
        </w:rPr>
        <w:t>as a starting point</w:t>
      </w:r>
      <w:r>
        <w:rPr>
          <w:color w:val="000000"/>
          <w:lang w:val="en-US"/>
        </w:rPr>
        <w:t>.</w:t>
      </w:r>
    </w:p>
    <w:p w14:paraId="73371CF5" w14:textId="3FB6D996" w:rsidR="00EB47ED" w:rsidRDefault="00176997" w:rsidP="00DF5A2C">
      <w:pPr>
        <w:textAlignment w:val="center"/>
        <w:rPr>
          <w:color w:val="000000"/>
          <w:lang w:val="en-US"/>
        </w:rPr>
      </w:pPr>
      <w:r>
        <w:rPr>
          <w:b/>
          <w:bCs/>
          <w:color w:val="000000"/>
          <w:lang w:val="en-US"/>
        </w:rPr>
        <w:t>Proposal</w:t>
      </w:r>
      <w:r w:rsidRPr="00327B55">
        <w:rPr>
          <w:b/>
          <w:bCs/>
          <w:color w:val="000000"/>
          <w:lang w:val="en-US"/>
        </w:rPr>
        <w:t xml:space="preserve"> </w:t>
      </w:r>
      <w:r w:rsidR="00BE69A4">
        <w:rPr>
          <w:b/>
          <w:bCs/>
          <w:color w:val="000000"/>
          <w:lang w:val="en-US"/>
        </w:rPr>
        <w:t>3</w:t>
      </w:r>
      <w:r w:rsidRPr="00327B55">
        <w:rPr>
          <w:b/>
          <w:bCs/>
          <w:color w:val="000000"/>
          <w:lang w:val="en-US"/>
        </w:rPr>
        <w:t xml:space="preserve">: </w:t>
      </w:r>
      <w:r w:rsidR="00437E90">
        <w:rPr>
          <w:color w:val="000000"/>
          <w:lang w:val="en-US"/>
        </w:rPr>
        <w:t xml:space="preserve">For the A3 measurement event configuration, the following </w:t>
      </w:r>
      <w:r w:rsidR="001E3F28">
        <w:rPr>
          <w:color w:val="000000"/>
          <w:lang w:val="en-US"/>
        </w:rPr>
        <w:t xml:space="preserve">configuration </w:t>
      </w:r>
      <w:r w:rsidR="00445437">
        <w:rPr>
          <w:color w:val="000000"/>
          <w:lang w:val="en-US"/>
        </w:rPr>
        <w:t>may be taken as a starting point</w:t>
      </w:r>
      <w:r w:rsidR="001E3F28">
        <w:rPr>
          <w:color w:val="000000"/>
          <w:lang w:val="en-US"/>
        </w:rPr>
        <w:t xml:space="preserve">: </w:t>
      </w:r>
    </w:p>
    <w:tbl>
      <w:tblPr>
        <w:tblStyle w:val="TableGrid"/>
        <w:tblW w:w="0" w:type="auto"/>
        <w:tblInd w:w="2830" w:type="dxa"/>
        <w:tblLook w:val="04A0" w:firstRow="1" w:lastRow="0" w:firstColumn="1" w:lastColumn="0" w:noHBand="0" w:noVBand="1"/>
      </w:tblPr>
      <w:tblGrid>
        <w:gridCol w:w="1985"/>
        <w:gridCol w:w="1984"/>
      </w:tblGrid>
      <w:tr w:rsidR="001E3F28" w14:paraId="10848E9E" w14:textId="77777777" w:rsidTr="001E3F28">
        <w:tc>
          <w:tcPr>
            <w:tcW w:w="1985" w:type="dxa"/>
          </w:tcPr>
          <w:p w14:paraId="1E3585EB" w14:textId="516C74A5" w:rsidR="001E3F28" w:rsidRDefault="001E3F28" w:rsidP="00DF5A2C">
            <w:pPr>
              <w:textAlignment w:val="center"/>
              <w:rPr>
                <w:b/>
                <w:bCs/>
                <w:color w:val="000000"/>
                <w:lang w:val="en-US"/>
              </w:rPr>
            </w:pPr>
            <w:r>
              <w:rPr>
                <w:b/>
                <w:bCs/>
                <w:color w:val="000000"/>
                <w:lang w:val="en-US"/>
              </w:rPr>
              <w:t>Parameter</w:t>
            </w:r>
          </w:p>
        </w:tc>
        <w:tc>
          <w:tcPr>
            <w:tcW w:w="1984" w:type="dxa"/>
          </w:tcPr>
          <w:p w14:paraId="065F491D" w14:textId="58BE7E5B" w:rsidR="001E3F28" w:rsidRDefault="001E3F28" w:rsidP="00DF5A2C">
            <w:pPr>
              <w:textAlignment w:val="center"/>
              <w:rPr>
                <w:b/>
                <w:bCs/>
                <w:color w:val="000000"/>
                <w:lang w:val="en-US"/>
              </w:rPr>
            </w:pPr>
            <w:r>
              <w:rPr>
                <w:b/>
                <w:bCs/>
                <w:color w:val="000000"/>
                <w:lang w:val="en-US"/>
              </w:rPr>
              <w:t>Value</w:t>
            </w:r>
          </w:p>
        </w:tc>
      </w:tr>
      <w:tr w:rsidR="001E3F28" w14:paraId="79FD622B" w14:textId="77777777" w:rsidTr="001E3F28">
        <w:tc>
          <w:tcPr>
            <w:tcW w:w="1985" w:type="dxa"/>
          </w:tcPr>
          <w:p w14:paraId="485FF5E6" w14:textId="117196C2" w:rsidR="001E3F28" w:rsidRPr="001E3F28" w:rsidRDefault="00812F47" w:rsidP="00DF5A2C">
            <w:pPr>
              <w:textAlignment w:val="center"/>
              <w:rPr>
                <w:color w:val="000000"/>
                <w:lang w:val="en-US"/>
              </w:rPr>
            </w:pPr>
            <w:r>
              <w:rPr>
                <w:color w:val="000000"/>
                <w:lang w:val="en-US"/>
              </w:rPr>
              <w:t>Offset</w:t>
            </w:r>
          </w:p>
        </w:tc>
        <w:tc>
          <w:tcPr>
            <w:tcW w:w="1984" w:type="dxa"/>
          </w:tcPr>
          <w:p w14:paraId="246962BB" w14:textId="39971530" w:rsidR="001E3F28" w:rsidRPr="001E3F28" w:rsidRDefault="001E3F28" w:rsidP="00DF5A2C">
            <w:pPr>
              <w:textAlignment w:val="center"/>
              <w:rPr>
                <w:color w:val="000000"/>
                <w:lang w:val="en-US"/>
              </w:rPr>
            </w:pPr>
            <w:r>
              <w:rPr>
                <w:color w:val="000000"/>
                <w:lang w:val="en-US"/>
              </w:rPr>
              <w:t>2 dB</w:t>
            </w:r>
          </w:p>
        </w:tc>
      </w:tr>
      <w:tr w:rsidR="001E3F28" w14:paraId="56917C77" w14:textId="77777777" w:rsidTr="001E3F28">
        <w:tc>
          <w:tcPr>
            <w:tcW w:w="1985" w:type="dxa"/>
          </w:tcPr>
          <w:p w14:paraId="08ABFB58" w14:textId="7E6E25DE" w:rsidR="001E3F28" w:rsidRPr="001E3F28" w:rsidRDefault="001E3F28" w:rsidP="00DF5A2C">
            <w:pPr>
              <w:textAlignment w:val="center"/>
              <w:rPr>
                <w:color w:val="000000"/>
                <w:lang w:val="en-US"/>
              </w:rPr>
            </w:pPr>
            <w:r>
              <w:rPr>
                <w:color w:val="000000"/>
                <w:lang w:val="en-US"/>
              </w:rPr>
              <w:t>Hysteresis</w:t>
            </w:r>
          </w:p>
        </w:tc>
        <w:tc>
          <w:tcPr>
            <w:tcW w:w="1984" w:type="dxa"/>
          </w:tcPr>
          <w:p w14:paraId="48D60BDA" w14:textId="274FD63A" w:rsidR="001E3F28" w:rsidRPr="001E3F28" w:rsidRDefault="001E3F28" w:rsidP="00DF5A2C">
            <w:pPr>
              <w:textAlignment w:val="center"/>
              <w:rPr>
                <w:color w:val="000000"/>
                <w:lang w:val="en-US"/>
              </w:rPr>
            </w:pPr>
            <w:r>
              <w:rPr>
                <w:color w:val="000000"/>
                <w:lang w:val="en-US"/>
              </w:rPr>
              <w:t>1 dB</w:t>
            </w:r>
          </w:p>
        </w:tc>
      </w:tr>
      <w:tr w:rsidR="001E3F28" w14:paraId="287B334C" w14:textId="77777777" w:rsidTr="001E3F28">
        <w:tc>
          <w:tcPr>
            <w:tcW w:w="1985" w:type="dxa"/>
          </w:tcPr>
          <w:p w14:paraId="2660CC01" w14:textId="169F8AF9" w:rsidR="001E3F28" w:rsidRPr="001E3F28" w:rsidRDefault="00B209B2" w:rsidP="00DF5A2C">
            <w:pPr>
              <w:textAlignment w:val="center"/>
              <w:rPr>
                <w:color w:val="000000"/>
                <w:lang w:val="en-US"/>
              </w:rPr>
            </w:pPr>
            <w:r>
              <w:rPr>
                <w:color w:val="000000"/>
                <w:lang w:val="en-US"/>
              </w:rPr>
              <w:t>Time-to-Trigger</w:t>
            </w:r>
          </w:p>
        </w:tc>
        <w:tc>
          <w:tcPr>
            <w:tcW w:w="1984" w:type="dxa"/>
          </w:tcPr>
          <w:p w14:paraId="6A7F15FB" w14:textId="1A056616" w:rsidR="001E3F28" w:rsidRPr="001E3F28" w:rsidRDefault="007131E3" w:rsidP="00DF5A2C">
            <w:pPr>
              <w:textAlignment w:val="center"/>
              <w:rPr>
                <w:color w:val="000000"/>
                <w:lang w:val="en-US"/>
              </w:rPr>
            </w:pPr>
            <w:r>
              <w:rPr>
                <w:color w:val="000000"/>
                <w:lang w:val="en-US"/>
              </w:rPr>
              <w:t>160</w:t>
            </w:r>
            <w:r w:rsidR="00D04685">
              <w:rPr>
                <w:color w:val="000000"/>
                <w:lang w:val="en-US"/>
              </w:rPr>
              <w:t xml:space="preserve"> </w:t>
            </w:r>
            <w:proofErr w:type="spellStart"/>
            <w:r w:rsidR="00D04685">
              <w:rPr>
                <w:color w:val="000000"/>
                <w:lang w:val="en-US"/>
              </w:rPr>
              <w:t>ms</w:t>
            </w:r>
            <w:proofErr w:type="spellEnd"/>
          </w:p>
        </w:tc>
      </w:tr>
    </w:tbl>
    <w:p w14:paraId="67023528" w14:textId="6A403A7E" w:rsidR="001E3F28" w:rsidRPr="00327B55" w:rsidRDefault="001E3F28" w:rsidP="00DF5A2C">
      <w:pPr>
        <w:textAlignment w:val="center"/>
        <w:rPr>
          <w:b/>
          <w:bCs/>
          <w:color w:val="000000"/>
          <w:lang w:val="en-US"/>
        </w:rPr>
      </w:pPr>
    </w:p>
    <w:p w14:paraId="4E75D59D" w14:textId="714BD239" w:rsidR="009828EE" w:rsidRDefault="009828EE" w:rsidP="00DF5A2C">
      <w:pPr>
        <w:textAlignment w:val="center"/>
        <w:rPr>
          <w:color w:val="000000"/>
          <w:lang w:val="en-US"/>
        </w:rPr>
      </w:pPr>
      <w:r>
        <w:rPr>
          <w:color w:val="000000"/>
          <w:lang w:val="en-US"/>
        </w:rPr>
        <w:t>In RAN2#127bis the following was agreed</w:t>
      </w:r>
      <w:r w:rsidR="007C4693">
        <w:rPr>
          <w:color w:val="000000"/>
          <w:lang w:val="en-US"/>
        </w:rPr>
        <w:t>.</w:t>
      </w:r>
    </w:p>
    <w:tbl>
      <w:tblPr>
        <w:tblStyle w:val="TableGrid"/>
        <w:tblW w:w="0" w:type="auto"/>
        <w:tblLook w:val="04A0" w:firstRow="1" w:lastRow="0" w:firstColumn="1" w:lastColumn="0" w:noHBand="0" w:noVBand="1"/>
      </w:tblPr>
      <w:tblGrid>
        <w:gridCol w:w="9631"/>
      </w:tblGrid>
      <w:tr w:rsidR="009828EE" w14:paraId="190F8161" w14:textId="77777777" w:rsidTr="009828EE">
        <w:tc>
          <w:tcPr>
            <w:tcW w:w="9631" w:type="dxa"/>
          </w:tcPr>
          <w:p w14:paraId="65B69E95" w14:textId="77777777" w:rsidR="009828EE" w:rsidRDefault="009828EE" w:rsidP="009828EE">
            <w:pPr>
              <w:pStyle w:val="Doc-text2"/>
              <w:rPr>
                <w:lang w:val="en-US"/>
              </w:rPr>
            </w:pPr>
          </w:p>
          <w:p w14:paraId="29EEA0A2" w14:textId="77777777" w:rsidR="009828EE" w:rsidRPr="00F8271E" w:rsidRDefault="009828EE" w:rsidP="009828EE">
            <w:pPr>
              <w:pStyle w:val="Doc-text2"/>
              <w:pBdr>
                <w:top w:val="single" w:sz="4" w:space="1" w:color="auto"/>
                <w:left w:val="single" w:sz="4" w:space="4" w:color="auto"/>
                <w:bottom w:val="single" w:sz="4" w:space="1" w:color="auto"/>
                <w:right w:val="single" w:sz="4" w:space="4" w:color="auto"/>
              </w:pBdr>
              <w:rPr>
                <w:b/>
                <w:bCs/>
                <w:lang w:val="en-US"/>
              </w:rPr>
            </w:pPr>
            <w:r w:rsidRPr="00F8271E">
              <w:rPr>
                <w:b/>
                <w:bCs/>
                <w:lang w:val="en-US"/>
              </w:rPr>
              <w:t xml:space="preserve">Agreements </w:t>
            </w:r>
          </w:p>
          <w:p w14:paraId="42952CE9" w14:textId="77777777" w:rsidR="009828EE" w:rsidRDefault="009828EE" w:rsidP="009828EE">
            <w:pPr>
              <w:pStyle w:val="Doc-text2"/>
              <w:pBdr>
                <w:top w:val="single" w:sz="4" w:space="1" w:color="auto"/>
                <w:left w:val="single" w:sz="4" w:space="4" w:color="auto"/>
                <w:bottom w:val="single" w:sz="4" w:space="1" w:color="auto"/>
                <w:right w:val="single" w:sz="4" w:space="4" w:color="auto"/>
              </w:pBdr>
              <w:rPr>
                <w:lang w:val="en-US"/>
              </w:rPr>
            </w:pPr>
            <w:r>
              <w:rPr>
                <w:lang w:val="en-US"/>
              </w:rPr>
              <w:t>-</w:t>
            </w:r>
            <w:r>
              <w:rPr>
                <w:lang w:val="en-US"/>
              </w:rPr>
              <w:tab/>
              <w:t>Both direct and indirect are allowed.  Companies should indicate what they used and what inputs they are using</w:t>
            </w:r>
          </w:p>
          <w:p w14:paraId="6FE8BA1D" w14:textId="77777777" w:rsidR="009828EE" w:rsidRDefault="009828EE" w:rsidP="009828EE">
            <w:pPr>
              <w:pStyle w:val="Doc-text2"/>
              <w:pBdr>
                <w:top w:val="single" w:sz="4" w:space="1" w:color="auto"/>
                <w:left w:val="single" w:sz="4" w:space="4" w:color="auto"/>
                <w:bottom w:val="single" w:sz="4" w:space="1" w:color="auto"/>
                <w:right w:val="single" w:sz="4" w:space="4" w:color="auto"/>
              </w:pBdr>
            </w:pPr>
            <w:r w:rsidRPr="24A916FB">
              <w:t>-</w:t>
            </w:r>
            <w:r>
              <w:tab/>
            </w:r>
            <w:r w:rsidRPr="24A916FB">
              <w:t xml:space="preserve">Output for indirect: predicted SINR.  Based on predicted SINR the time instance the RLF occurs can be determined without further AI/ML models.  </w:t>
            </w:r>
          </w:p>
          <w:p w14:paraId="4E38D1B6" w14:textId="77777777" w:rsidR="009828EE" w:rsidRDefault="009828EE" w:rsidP="009828EE">
            <w:pPr>
              <w:pStyle w:val="Doc-text2"/>
              <w:pBdr>
                <w:top w:val="single" w:sz="4" w:space="1" w:color="auto"/>
                <w:left w:val="single" w:sz="4" w:space="4" w:color="auto"/>
                <w:bottom w:val="single" w:sz="4" w:space="1" w:color="auto"/>
                <w:right w:val="single" w:sz="4" w:space="4" w:color="auto"/>
              </w:pBdr>
              <w:rPr>
                <w:lang w:val="en-US"/>
              </w:rPr>
            </w:pPr>
            <w:r>
              <w:rPr>
                <w:lang w:val="en-US"/>
              </w:rPr>
              <w:t>-</w:t>
            </w:r>
            <w:r>
              <w:rPr>
                <w:lang w:val="en-US"/>
              </w:rPr>
              <w:tab/>
              <w:t xml:space="preserve">Output for direct: probability of RLF within </w:t>
            </w:r>
            <w:proofErr w:type="gramStart"/>
            <w:r>
              <w:rPr>
                <w:lang w:val="en-US"/>
              </w:rPr>
              <w:t>an</w:t>
            </w:r>
            <w:proofErr w:type="gramEnd"/>
            <w:r>
              <w:rPr>
                <w:lang w:val="en-US"/>
              </w:rPr>
              <w:t xml:space="preserve"> window</w:t>
            </w:r>
          </w:p>
          <w:p w14:paraId="74D21199" w14:textId="77777777" w:rsidR="009828EE" w:rsidRDefault="009828EE" w:rsidP="009828EE">
            <w:pPr>
              <w:pStyle w:val="Doc-text2"/>
              <w:pBdr>
                <w:top w:val="single" w:sz="4" w:space="1" w:color="auto"/>
                <w:left w:val="single" w:sz="4" w:space="4" w:color="auto"/>
                <w:bottom w:val="single" w:sz="4" w:space="1" w:color="auto"/>
                <w:right w:val="single" w:sz="4" w:space="4" w:color="auto"/>
              </w:pBdr>
              <w:rPr>
                <w:lang w:val="en-US"/>
              </w:rPr>
            </w:pPr>
            <w:r>
              <w:rPr>
                <w:lang w:val="en-US"/>
              </w:rPr>
              <w:t>-</w:t>
            </w:r>
            <w:r>
              <w:rPr>
                <w:lang w:val="en-US"/>
              </w:rPr>
              <w:tab/>
              <w:t>Companies should report the prediction time window they have used in the simulations</w:t>
            </w:r>
          </w:p>
          <w:p w14:paraId="39FA1CA9" w14:textId="77777777" w:rsidR="009828EE" w:rsidRDefault="009828EE" w:rsidP="009828EE">
            <w:pPr>
              <w:pStyle w:val="Doc-text2"/>
              <w:rPr>
                <w:lang w:val="en-US"/>
              </w:rPr>
            </w:pPr>
            <w:r>
              <w:rPr>
                <w:lang w:val="en-US"/>
              </w:rPr>
              <w:t xml:space="preserve">KPI </w:t>
            </w:r>
          </w:p>
          <w:p w14:paraId="4B2A3F75" w14:textId="77777777" w:rsidR="009828EE" w:rsidRDefault="009828EE" w:rsidP="009828EE">
            <w:pPr>
              <w:pStyle w:val="Doc-text2"/>
              <w:rPr>
                <w:lang w:val="en-US"/>
              </w:rPr>
            </w:pPr>
            <w:r>
              <w:rPr>
                <w:lang w:val="en-US"/>
              </w:rPr>
              <w:t xml:space="preserve">For indirect </w:t>
            </w:r>
          </w:p>
          <w:p w14:paraId="2ED150F5" w14:textId="77777777" w:rsidR="009828EE" w:rsidRDefault="009828EE" w:rsidP="009828EE">
            <w:pPr>
              <w:pStyle w:val="Doc-text2"/>
              <w:rPr>
                <w:lang w:val="en-US"/>
              </w:rPr>
            </w:pPr>
            <w:r>
              <w:rPr>
                <w:lang w:val="en-US"/>
              </w:rPr>
              <w:t>-</w:t>
            </w:r>
            <w:r>
              <w:rPr>
                <w:lang w:val="en-US"/>
              </w:rPr>
              <w:tab/>
              <w:t xml:space="preserve">SINR difference, missed RLF detection, false RLF detection, F1 score, time difference of true time RLF and predicted RLF, true RLF prediction.  </w:t>
            </w:r>
          </w:p>
          <w:p w14:paraId="2F1B9E99" w14:textId="77777777" w:rsidR="009828EE" w:rsidRDefault="009828EE" w:rsidP="009828EE">
            <w:pPr>
              <w:pStyle w:val="Doc-text2"/>
              <w:rPr>
                <w:lang w:val="en-US"/>
              </w:rPr>
            </w:pPr>
            <w:r>
              <w:rPr>
                <w:lang w:val="en-US"/>
              </w:rPr>
              <w:t xml:space="preserve">Direct </w:t>
            </w:r>
          </w:p>
          <w:p w14:paraId="51A01405" w14:textId="77777777" w:rsidR="009828EE" w:rsidRDefault="009828EE" w:rsidP="009828EE">
            <w:pPr>
              <w:pStyle w:val="Doc-text2"/>
              <w:rPr>
                <w:lang w:val="en-US"/>
              </w:rPr>
            </w:pPr>
            <w:r>
              <w:rPr>
                <w:lang w:val="en-US"/>
              </w:rPr>
              <w:t>-</w:t>
            </w:r>
            <w:r>
              <w:rPr>
                <w:lang w:val="en-US"/>
              </w:rPr>
              <w:tab/>
              <w:t xml:space="preserve">missed RLF detection, false RLF detection, F1 score.  </w:t>
            </w:r>
          </w:p>
          <w:p w14:paraId="052CE5C0" w14:textId="77777777" w:rsidR="009828EE" w:rsidRDefault="009828EE" w:rsidP="009828EE">
            <w:pPr>
              <w:pStyle w:val="Doc-text2"/>
              <w:rPr>
                <w:lang w:val="en-US"/>
              </w:rPr>
            </w:pPr>
            <w:r>
              <w:rPr>
                <w:lang w:val="en-US"/>
              </w:rPr>
              <w:t>-</w:t>
            </w:r>
            <w:r>
              <w:rPr>
                <w:lang w:val="en-US"/>
              </w:rPr>
              <w:tab/>
              <w:t xml:space="preserve">Whether the RLF will happen based on the following methodology.   Above a probability threshold we assume that RLF will happen.   This is then compared with true RLF.   </w:t>
            </w:r>
          </w:p>
          <w:p w14:paraId="4C4D7841" w14:textId="77777777" w:rsidR="009828EE" w:rsidRDefault="009828EE" w:rsidP="00AF4542">
            <w:pPr>
              <w:spacing w:after="0"/>
              <w:textAlignment w:val="center"/>
              <w:rPr>
                <w:color w:val="000000"/>
                <w:lang w:val="en-US"/>
              </w:rPr>
            </w:pPr>
          </w:p>
        </w:tc>
      </w:tr>
    </w:tbl>
    <w:p w14:paraId="7E6DD145" w14:textId="77777777" w:rsidR="009828EE" w:rsidRDefault="009828EE" w:rsidP="00AF4542">
      <w:pPr>
        <w:spacing w:after="0"/>
        <w:textAlignment w:val="center"/>
        <w:rPr>
          <w:color w:val="000000"/>
          <w:lang w:val="en-US"/>
        </w:rPr>
      </w:pPr>
    </w:p>
    <w:p w14:paraId="70ADBA3C" w14:textId="549FA9C4" w:rsidR="00F25A18" w:rsidRDefault="0015653E" w:rsidP="00DF5A2C">
      <w:pPr>
        <w:textAlignment w:val="center"/>
        <w:rPr>
          <w:color w:val="000000"/>
          <w:lang w:val="en-US"/>
        </w:rPr>
      </w:pPr>
      <w:proofErr w:type="gramStart"/>
      <w:r>
        <w:rPr>
          <w:color w:val="000000"/>
          <w:lang w:val="en-US"/>
        </w:rPr>
        <w:t>Similar to</w:t>
      </w:r>
      <w:proofErr w:type="gramEnd"/>
      <w:r>
        <w:rPr>
          <w:color w:val="000000"/>
          <w:lang w:val="en-US"/>
        </w:rPr>
        <w:t xml:space="preserve"> </w:t>
      </w:r>
      <w:r w:rsidR="007A4559">
        <w:rPr>
          <w:color w:val="000000"/>
          <w:lang w:val="en-US"/>
        </w:rPr>
        <w:t xml:space="preserve">the agreements for RLF prediction use-case, it would be helpful to </w:t>
      </w:r>
      <w:r w:rsidR="00EF6C94">
        <w:rPr>
          <w:color w:val="000000"/>
          <w:lang w:val="en-US"/>
        </w:rPr>
        <w:t xml:space="preserve">agree on the baseline methodologies for both direct and indirect measurement event prediction use-cases. </w:t>
      </w:r>
      <w:r w:rsidR="00327F82">
        <w:rPr>
          <w:color w:val="000000"/>
          <w:lang w:val="en-US"/>
        </w:rPr>
        <w:t xml:space="preserve">In our view, the following </w:t>
      </w:r>
      <w:r w:rsidR="00F25A18">
        <w:rPr>
          <w:color w:val="000000"/>
          <w:lang w:val="en-US"/>
        </w:rPr>
        <w:t>approaches can be used</w:t>
      </w:r>
      <w:r w:rsidR="0068240B">
        <w:rPr>
          <w:color w:val="000000"/>
          <w:lang w:val="en-US"/>
        </w:rPr>
        <w:t xml:space="preserve">. </w:t>
      </w:r>
    </w:p>
    <w:p w14:paraId="1972822C" w14:textId="37A33A3D" w:rsidR="0068240B" w:rsidRDefault="0068240B" w:rsidP="00DF5A2C">
      <w:pPr>
        <w:pStyle w:val="ListParagraph"/>
        <w:numPr>
          <w:ilvl w:val="0"/>
          <w:numId w:val="27"/>
        </w:numPr>
        <w:textAlignment w:val="center"/>
        <w:rPr>
          <w:color w:val="000000"/>
          <w:lang w:val="en-US"/>
        </w:rPr>
      </w:pPr>
      <w:r>
        <w:rPr>
          <w:color w:val="000000"/>
          <w:lang w:val="en-US"/>
        </w:rPr>
        <w:t xml:space="preserve">For direct A3 event prediction, </w:t>
      </w:r>
      <w:r w:rsidR="00DD12F8">
        <w:rPr>
          <w:color w:val="000000"/>
          <w:lang w:val="en-US"/>
        </w:rPr>
        <w:t xml:space="preserve">at least </w:t>
      </w:r>
      <w:r w:rsidR="00E431F7">
        <w:rPr>
          <w:color w:val="000000"/>
          <w:lang w:val="en-US"/>
        </w:rPr>
        <w:t>measurements are used as input to the AI</w:t>
      </w:r>
      <w:r w:rsidR="006845A2">
        <w:rPr>
          <w:color w:val="000000"/>
          <w:lang w:val="en-US"/>
        </w:rPr>
        <w:t>/</w:t>
      </w:r>
      <w:r w:rsidR="00E431F7">
        <w:rPr>
          <w:color w:val="000000"/>
          <w:lang w:val="en-US"/>
        </w:rPr>
        <w:t xml:space="preserve">ML model (other inputs are not precluded). </w:t>
      </w:r>
      <w:r w:rsidR="00EE2D0E">
        <w:rPr>
          <w:color w:val="000000"/>
          <w:lang w:val="en-US"/>
        </w:rPr>
        <w:t>The output of the AI</w:t>
      </w:r>
      <w:r w:rsidR="006845A2">
        <w:rPr>
          <w:color w:val="000000"/>
          <w:lang w:val="en-US"/>
        </w:rPr>
        <w:t>/</w:t>
      </w:r>
      <w:r w:rsidR="00EE2D0E">
        <w:rPr>
          <w:color w:val="000000"/>
          <w:lang w:val="en-US"/>
        </w:rPr>
        <w:t xml:space="preserve">ML model </w:t>
      </w:r>
      <w:r w:rsidR="00B17C88">
        <w:rPr>
          <w:color w:val="000000"/>
          <w:lang w:val="en-US"/>
        </w:rPr>
        <w:t>is</w:t>
      </w:r>
      <w:r w:rsidR="00EE2D0E">
        <w:rPr>
          <w:color w:val="000000"/>
          <w:lang w:val="en-US"/>
        </w:rPr>
        <w:t xml:space="preserve"> the </w:t>
      </w:r>
      <w:r w:rsidR="00B17C88">
        <w:rPr>
          <w:color w:val="000000"/>
          <w:lang w:val="en-US"/>
        </w:rPr>
        <w:t xml:space="preserve">predicted </w:t>
      </w:r>
      <w:r w:rsidR="009922A0">
        <w:rPr>
          <w:color w:val="000000"/>
          <w:lang w:val="en-US"/>
        </w:rPr>
        <w:t>occurrence</w:t>
      </w:r>
      <w:r w:rsidR="00B17C88">
        <w:rPr>
          <w:color w:val="000000"/>
          <w:lang w:val="en-US"/>
        </w:rPr>
        <w:t xml:space="preserve"> </w:t>
      </w:r>
      <w:r w:rsidR="00EE2D0E">
        <w:rPr>
          <w:color w:val="000000"/>
          <w:lang w:val="en-US"/>
        </w:rPr>
        <w:t xml:space="preserve">of an A3 event </w:t>
      </w:r>
      <w:r w:rsidR="008F180E">
        <w:rPr>
          <w:color w:val="000000"/>
          <w:lang w:val="en-US"/>
        </w:rPr>
        <w:t xml:space="preserve">within a window. </w:t>
      </w:r>
    </w:p>
    <w:p w14:paraId="6F38DC74" w14:textId="2698634E" w:rsidR="008F180E" w:rsidRPr="0068240B" w:rsidRDefault="008F180E" w:rsidP="00DF5A2C">
      <w:pPr>
        <w:pStyle w:val="ListParagraph"/>
        <w:numPr>
          <w:ilvl w:val="0"/>
          <w:numId w:val="27"/>
        </w:numPr>
        <w:textAlignment w:val="center"/>
        <w:rPr>
          <w:color w:val="000000"/>
          <w:lang w:val="en-US"/>
        </w:rPr>
      </w:pPr>
      <w:r>
        <w:rPr>
          <w:color w:val="000000"/>
          <w:lang w:val="en-US"/>
        </w:rPr>
        <w:t xml:space="preserve">For indirect A3 event prediction, </w:t>
      </w:r>
      <w:r w:rsidR="00340C64">
        <w:rPr>
          <w:color w:val="000000"/>
          <w:lang w:val="en-US"/>
        </w:rPr>
        <w:t>at least measurements are used as input to the AI</w:t>
      </w:r>
      <w:r w:rsidR="006845A2">
        <w:rPr>
          <w:color w:val="000000"/>
          <w:lang w:val="en-US"/>
        </w:rPr>
        <w:t>/</w:t>
      </w:r>
      <w:r w:rsidR="00340C64">
        <w:rPr>
          <w:color w:val="000000"/>
          <w:lang w:val="en-US"/>
        </w:rPr>
        <w:t xml:space="preserve">ML model. </w:t>
      </w:r>
      <w:r w:rsidR="00307CEE">
        <w:rPr>
          <w:color w:val="000000"/>
          <w:lang w:val="en-US"/>
        </w:rPr>
        <w:t xml:space="preserve">As </w:t>
      </w:r>
      <w:r w:rsidR="00E564E4">
        <w:rPr>
          <w:color w:val="000000"/>
          <w:lang w:val="en-US"/>
        </w:rPr>
        <w:t>intermediate step, UE predicts measurements in the future</w:t>
      </w:r>
      <w:r w:rsidR="0084456D">
        <w:rPr>
          <w:color w:val="000000"/>
          <w:lang w:val="en-US"/>
        </w:rPr>
        <w:t xml:space="preserve"> (time domain prediction Case A</w:t>
      </w:r>
      <w:r w:rsidR="00DC4F50">
        <w:rPr>
          <w:color w:val="000000"/>
          <w:lang w:val="en-US"/>
        </w:rPr>
        <w:t>) and</w:t>
      </w:r>
      <w:r w:rsidR="00E564E4">
        <w:rPr>
          <w:color w:val="000000"/>
          <w:lang w:val="en-US"/>
        </w:rPr>
        <w:t xml:space="preserve"> utilizes </w:t>
      </w:r>
      <w:r w:rsidR="00042438">
        <w:rPr>
          <w:color w:val="000000"/>
          <w:lang w:val="en-US"/>
        </w:rPr>
        <w:t xml:space="preserve">these to derive </w:t>
      </w:r>
      <w:r w:rsidR="00DB1EDF">
        <w:rPr>
          <w:color w:val="000000"/>
          <w:lang w:val="en-US"/>
        </w:rPr>
        <w:t xml:space="preserve">at least </w:t>
      </w:r>
      <w:r w:rsidR="00042438">
        <w:rPr>
          <w:color w:val="000000"/>
          <w:lang w:val="en-US"/>
        </w:rPr>
        <w:t xml:space="preserve">the A3 event </w:t>
      </w:r>
      <w:r w:rsidR="001D7F25">
        <w:rPr>
          <w:color w:val="000000"/>
          <w:lang w:val="en-US"/>
        </w:rPr>
        <w:t>occurrence</w:t>
      </w:r>
      <w:r w:rsidR="00042438">
        <w:rPr>
          <w:color w:val="000000"/>
          <w:lang w:val="en-US"/>
        </w:rPr>
        <w:t xml:space="preserve"> within a predicted time window</w:t>
      </w:r>
      <w:r w:rsidR="00DB1EDF">
        <w:rPr>
          <w:color w:val="000000"/>
          <w:lang w:val="en-US"/>
        </w:rPr>
        <w:t xml:space="preserve"> </w:t>
      </w:r>
      <w:r w:rsidR="000A328B">
        <w:rPr>
          <w:color w:val="000000"/>
          <w:lang w:val="en-US"/>
        </w:rPr>
        <w:t>(other inputs and outputs are not precluded)</w:t>
      </w:r>
      <w:r w:rsidR="00042438">
        <w:rPr>
          <w:color w:val="000000"/>
          <w:lang w:val="en-US"/>
        </w:rPr>
        <w:t xml:space="preserve">. </w:t>
      </w:r>
    </w:p>
    <w:p w14:paraId="0B96A208" w14:textId="220F8956" w:rsidR="00042438" w:rsidRDefault="00042438" w:rsidP="00DF5A2C">
      <w:pPr>
        <w:textAlignment w:val="center"/>
        <w:rPr>
          <w:color w:val="000000"/>
          <w:lang w:val="en-US"/>
        </w:rPr>
      </w:pPr>
      <w:r w:rsidRPr="00042438">
        <w:rPr>
          <w:b/>
          <w:bCs/>
          <w:color w:val="000000"/>
          <w:lang w:val="en-US"/>
        </w:rPr>
        <w:t xml:space="preserve">Proposal </w:t>
      </w:r>
      <w:r w:rsidR="00BE69A4">
        <w:rPr>
          <w:b/>
          <w:bCs/>
          <w:color w:val="000000"/>
          <w:lang w:val="en-US"/>
        </w:rPr>
        <w:t>4</w:t>
      </w:r>
      <w:r w:rsidRPr="00042438">
        <w:rPr>
          <w:b/>
          <w:bCs/>
          <w:color w:val="000000"/>
          <w:lang w:val="en-US"/>
        </w:rPr>
        <w:t xml:space="preserve">: </w:t>
      </w:r>
      <w:r>
        <w:rPr>
          <w:color w:val="000000"/>
          <w:lang w:val="en-US"/>
        </w:rPr>
        <w:t>To align the understanding, RAN2 uses the following methodologies as starting point for discussion:</w:t>
      </w:r>
    </w:p>
    <w:p w14:paraId="57790277" w14:textId="155401DE" w:rsidR="00042438" w:rsidRDefault="00042438" w:rsidP="00DF5A2C">
      <w:pPr>
        <w:pStyle w:val="ListParagraph"/>
        <w:numPr>
          <w:ilvl w:val="0"/>
          <w:numId w:val="28"/>
        </w:numPr>
        <w:textAlignment w:val="center"/>
        <w:rPr>
          <w:color w:val="000000"/>
          <w:lang w:val="en-US"/>
        </w:rPr>
      </w:pPr>
      <w:r>
        <w:rPr>
          <w:color w:val="000000"/>
          <w:lang w:val="en-US"/>
        </w:rPr>
        <w:t>For direct A3 event prediction, at least measurements are used as input to the AIML model (other inputs are not precluded). The output of the AI</w:t>
      </w:r>
      <w:r w:rsidR="006845A2">
        <w:rPr>
          <w:color w:val="000000"/>
          <w:lang w:val="en-US"/>
        </w:rPr>
        <w:t>/</w:t>
      </w:r>
      <w:r>
        <w:rPr>
          <w:color w:val="000000"/>
          <w:lang w:val="en-US"/>
        </w:rPr>
        <w:t xml:space="preserve">ML model </w:t>
      </w:r>
      <w:r w:rsidR="006845A2">
        <w:rPr>
          <w:color w:val="000000"/>
          <w:lang w:val="en-US"/>
        </w:rPr>
        <w:t>is</w:t>
      </w:r>
      <w:r>
        <w:rPr>
          <w:color w:val="000000"/>
          <w:lang w:val="en-US"/>
        </w:rPr>
        <w:t xml:space="preserve"> the </w:t>
      </w:r>
      <w:r w:rsidR="006845A2">
        <w:rPr>
          <w:color w:val="000000"/>
          <w:lang w:val="en-US"/>
        </w:rPr>
        <w:t xml:space="preserve">predicted occurrence </w:t>
      </w:r>
      <w:r>
        <w:rPr>
          <w:color w:val="000000"/>
          <w:lang w:val="en-US"/>
        </w:rPr>
        <w:t xml:space="preserve">of an A3 event within a window. </w:t>
      </w:r>
    </w:p>
    <w:p w14:paraId="58608192" w14:textId="104BF2E6" w:rsidR="00042438" w:rsidRPr="0068240B" w:rsidRDefault="00042438" w:rsidP="00DF5A2C">
      <w:pPr>
        <w:pStyle w:val="ListParagraph"/>
        <w:numPr>
          <w:ilvl w:val="0"/>
          <w:numId w:val="28"/>
        </w:numPr>
        <w:textAlignment w:val="center"/>
        <w:rPr>
          <w:color w:val="000000"/>
          <w:lang w:val="en-US"/>
        </w:rPr>
      </w:pPr>
      <w:r>
        <w:rPr>
          <w:color w:val="000000"/>
          <w:lang w:val="en-US"/>
        </w:rPr>
        <w:t>For indirect A3 event prediction, at least measurements are used as input to the AI</w:t>
      </w:r>
      <w:r w:rsidR="006845A2">
        <w:rPr>
          <w:color w:val="000000"/>
          <w:lang w:val="en-US"/>
        </w:rPr>
        <w:t>/</w:t>
      </w:r>
      <w:r>
        <w:rPr>
          <w:color w:val="000000"/>
          <w:lang w:val="en-US"/>
        </w:rPr>
        <w:t>ML model. As intermediate step, UE predicts</w:t>
      </w:r>
      <w:r w:rsidR="00EB4355">
        <w:rPr>
          <w:color w:val="000000"/>
          <w:lang w:val="en-US"/>
        </w:rPr>
        <w:t xml:space="preserve"> </w:t>
      </w:r>
      <w:r>
        <w:rPr>
          <w:color w:val="000000"/>
          <w:lang w:val="en-US"/>
        </w:rPr>
        <w:t>measurements in the future</w:t>
      </w:r>
      <w:r w:rsidR="0084456D">
        <w:rPr>
          <w:color w:val="000000"/>
          <w:lang w:val="en-US"/>
        </w:rPr>
        <w:t xml:space="preserve"> (time domain prediction Case A</w:t>
      </w:r>
      <w:proofErr w:type="gramStart"/>
      <w:r w:rsidR="0084456D">
        <w:rPr>
          <w:color w:val="000000"/>
          <w:lang w:val="en-US"/>
        </w:rPr>
        <w:t>)</w:t>
      </w:r>
      <w:r>
        <w:rPr>
          <w:color w:val="000000"/>
          <w:lang w:val="en-US"/>
        </w:rPr>
        <w:t>, and</w:t>
      </w:r>
      <w:proofErr w:type="gramEnd"/>
      <w:r>
        <w:rPr>
          <w:color w:val="000000"/>
          <w:lang w:val="en-US"/>
        </w:rPr>
        <w:t xml:space="preserve"> utilizes these to derive</w:t>
      </w:r>
      <w:r w:rsidR="00DB1EDF">
        <w:rPr>
          <w:color w:val="000000"/>
          <w:lang w:val="en-US"/>
        </w:rPr>
        <w:t xml:space="preserve"> at least</w:t>
      </w:r>
      <w:r>
        <w:rPr>
          <w:color w:val="000000"/>
          <w:lang w:val="en-US"/>
        </w:rPr>
        <w:t xml:space="preserve"> the A3 event </w:t>
      </w:r>
      <w:r w:rsidR="0084456D">
        <w:rPr>
          <w:color w:val="000000"/>
          <w:lang w:val="en-US"/>
        </w:rPr>
        <w:t>occurrence</w:t>
      </w:r>
      <w:r>
        <w:rPr>
          <w:color w:val="000000"/>
          <w:lang w:val="en-US"/>
        </w:rPr>
        <w:t xml:space="preserve"> within a predicted time window</w:t>
      </w:r>
      <w:r w:rsidR="00DB1EDF">
        <w:rPr>
          <w:color w:val="000000"/>
          <w:lang w:val="en-US"/>
        </w:rPr>
        <w:t xml:space="preserve"> (other </w:t>
      </w:r>
      <w:r w:rsidR="000A328B">
        <w:rPr>
          <w:color w:val="000000"/>
          <w:lang w:val="en-US"/>
        </w:rPr>
        <w:t xml:space="preserve">inputs and </w:t>
      </w:r>
      <w:r w:rsidR="00DB1EDF">
        <w:rPr>
          <w:color w:val="000000"/>
          <w:lang w:val="en-US"/>
        </w:rPr>
        <w:t>outputs are not precluded)</w:t>
      </w:r>
      <w:r>
        <w:rPr>
          <w:color w:val="000000"/>
          <w:lang w:val="en-US"/>
        </w:rPr>
        <w:t xml:space="preserve">. </w:t>
      </w:r>
    </w:p>
    <w:p w14:paraId="6CEE1B02" w14:textId="0B6D6067" w:rsidR="00843837" w:rsidRDefault="00B3584D" w:rsidP="00DF5A2C">
      <w:pPr>
        <w:textAlignment w:val="center"/>
        <w:rPr>
          <w:color w:val="000000"/>
          <w:lang w:val="en-US"/>
        </w:rPr>
      </w:pPr>
      <w:r>
        <w:rPr>
          <w:color w:val="000000"/>
          <w:lang w:val="en-US"/>
        </w:rPr>
        <w:lastRenderedPageBreak/>
        <w:t>Since t</w:t>
      </w:r>
      <w:r w:rsidR="00506934">
        <w:rPr>
          <w:color w:val="000000"/>
          <w:lang w:val="en-US"/>
        </w:rPr>
        <w:t xml:space="preserve">he output of </w:t>
      </w:r>
      <w:r w:rsidR="009828EE">
        <w:rPr>
          <w:color w:val="000000"/>
          <w:lang w:val="en-US"/>
        </w:rPr>
        <w:t xml:space="preserve">both </w:t>
      </w:r>
      <w:r w:rsidR="00506934">
        <w:rPr>
          <w:color w:val="000000"/>
          <w:lang w:val="en-US"/>
        </w:rPr>
        <w:t xml:space="preserve">the </w:t>
      </w:r>
      <w:r w:rsidR="006C538F">
        <w:rPr>
          <w:color w:val="000000"/>
          <w:lang w:val="en-US"/>
        </w:rPr>
        <w:t xml:space="preserve">direct and indirect </w:t>
      </w:r>
      <w:r w:rsidR="00506934">
        <w:rPr>
          <w:color w:val="000000"/>
          <w:lang w:val="en-US"/>
        </w:rPr>
        <w:t>approaches</w:t>
      </w:r>
      <w:r w:rsidR="006C538F">
        <w:rPr>
          <w:color w:val="000000"/>
          <w:lang w:val="en-US"/>
        </w:rPr>
        <w:t xml:space="preserve"> are </w:t>
      </w:r>
      <w:r w:rsidR="003509DE">
        <w:rPr>
          <w:color w:val="000000"/>
          <w:lang w:val="en-US"/>
        </w:rPr>
        <w:t xml:space="preserve">the </w:t>
      </w:r>
      <w:r w:rsidR="00506934">
        <w:rPr>
          <w:color w:val="000000"/>
          <w:lang w:val="en-US"/>
        </w:rPr>
        <w:t>predicted occurrence of the A3 event</w:t>
      </w:r>
      <w:r w:rsidR="00B938BD">
        <w:rPr>
          <w:color w:val="000000"/>
          <w:lang w:val="en-US"/>
        </w:rPr>
        <w:t>, t</w:t>
      </w:r>
      <w:r w:rsidR="00AF4542">
        <w:rPr>
          <w:color w:val="000000"/>
          <w:lang w:val="en-US"/>
        </w:rPr>
        <w:t>he accuracy of the measurement event prediction ML models may be evaluated with typical ML classification metrics, such as precision, recall or F1-score metrics</w:t>
      </w:r>
      <w:r w:rsidR="00DB034B">
        <w:rPr>
          <w:color w:val="000000"/>
          <w:lang w:val="en-US"/>
        </w:rPr>
        <w:t xml:space="preserve"> and confusion matrix</w:t>
      </w:r>
      <w:r w:rsidR="00AF4542">
        <w:rPr>
          <w:color w:val="000000"/>
          <w:lang w:val="en-US"/>
        </w:rPr>
        <w:t xml:space="preserve">. </w:t>
      </w:r>
    </w:p>
    <w:p w14:paraId="7AA5B919" w14:textId="2FF23248" w:rsidR="002067F7" w:rsidRDefault="004D5E64" w:rsidP="00DF5A2C">
      <w:pPr>
        <w:textAlignment w:val="center"/>
        <w:rPr>
          <w:lang w:val="en-US"/>
        </w:rPr>
      </w:pPr>
      <w:r>
        <w:rPr>
          <w:b/>
          <w:bCs/>
          <w:color w:val="000000"/>
          <w:lang w:val="en-US"/>
        </w:rPr>
        <w:t>Proposal</w:t>
      </w:r>
      <w:r w:rsidRPr="00044AED">
        <w:rPr>
          <w:b/>
          <w:bCs/>
          <w:color w:val="000000"/>
          <w:lang w:val="en-US"/>
        </w:rPr>
        <w:t xml:space="preserve"> </w:t>
      </w:r>
      <w:r w:rsidR="00BE69A4">
        <w:rPr>
          <w:b/>
          <w:bCs/>
          <w:color w:val="000000"/>
          <w:lang w:val="en-US"/>
        </w:rPr>
        <w:t>5</w:t>
      </w:r>
      <w:r w:rsidRPr="00044AED">
        <w:rPr>
          <w:b/>
          <w:bCs/>
          <w:color w:val="000000"/>
          <w:lang w:val="en-US"/>
        </w:rPr>
        <w:t>:</w:t>
      </w:r>
      <w:r>
        <w:rPr>
          <w:color w:val="000000"/>
          <w:lang w:val="en-US"/>
        </w:rPr>
        <w:t xml:space="preserve"> </w:t>
      </w:r>
      <w:r w:rsidR="003240B3">
        <w:rPr>
          <w:color w:val="000000"/>
          <w:lang w:val="en-US"/>
        </w:rPr>
        <w:t xml:space="preserve">For </w:t>
      </w:r>
      <w:r w:rsidR="00AF32CA">
        <w:rPr>
          <w:color w:val="000000"/>
          <w:lang w:val="en-US"/>
        </w:rPr>
        <w:t xml:space="preserve">both </w:t>
      </w:r>
      <w:r w:rsidR="003240B3">
        <w:rPr>
          <w:color w:val="000000"/>
          <w:lang w:val="en-US"/>
        </w:rPr>
        <w:t xml:space="preserve">direct </w:t>
      </w:r>
      <w:r w:rsidR="00205532">
        <w:rPr>
          <w:color w:val="000000"/>
          <w:lang w:val="en-US"/>
        </w:rPr>
        <w:t xml:space="preserve">and indirect </w:t>
      </w:r>
      <w:r w:rsidR="003240B3">
        <w:rPr>
          <w:color w:val="000000"/>
          <w:lang w:val="en-US"/>
        </w:rPr>
        <w:t xml:space="preserve">A3 event prediction, </w:t>
      </w:r>
      <w:r w:rsidR="002067F7">
        <w:rPr>
          <w:color w:val="000000"/>
          <w:lang w:val="en-US"/>
        </w:rPr>
        <w:t xml:space="preserve">at least </w:t>
      </w:r>
      <w:r w:rsidR="002067F7">
        <w:rPr>
          <w:lang w:val="en-US"/>
        </w:rPr>
        <w:t>F1</w:t>
      </w:r>
      <w:r w:rsidR="005D3995">
        <w:rPr>
          <w:lang w:val="en-US"/>
        </w:rPr>
        <w:t>-</w:t>
      </w:r>
      <w:r w:rsidR="002067F7">
        <w:rPr>
          <w:lang w:val="en-US"/>
        </w:rPr>
        <w:t xml:space="preserve">score </w:t>
      </w:r>
      <w:r w:rsidR="00300EB3">
        <w:rPr>
          <w:lang w:val="en-US"/>
        </w:rPr>
        <w:t>and confusion matrix</w:t>
      </w:r>
      <w:r w:rsidR="002067F7">
        <w:rPr>
          <w:lang w:val="en-US"/>
        </w:rPr>
        <w:t xml:space="preserve"> are considered</w:t>
      </w:r>
      <w:r w:rsidR="00300EB3">
        <w:rPr>
          <w:lang w:val="en-US"/>
        </w:rPr>
        <w:t xml:space="preserve"> as evaluation metrics</w:t>
      </w:r>
      <w:r w:rsidR="002067F7">
        <w:rPr>
          <w:lang w:val="en-US"/>
        </w:rPr>
        <w:t>.</w:t>
      </w:r>
    </w:p>
    <w:p w14:paraId="571AF680" w14:textId="26128AC8" w:rsidR="00AF4542" w:rsidRDefault="00B938BD" w:rsidP="00DF5A2C">
      <w:pPr>
        <w:textAlignment w:val="center"/>
        <w:rPr>
          <w:color w:val="000000"/>
          <w:lang w:val="en-US"/>
        </w:rPr>
      </w:pPr>
      <w:r>
        <w:rPr>
          <w:color w:val="000000"/>
          <w:lang w:val="en-US"/>
        </w:rPr>
        <w:t>T</w:t>
      </w:r>
      <w:r w:rsidR="00AF4542">
        <w:rPr>
          <w:color w:val="000000"/>
          <w:lang w:val="en-US"/>
        </w:rPr>
        <w:t xml:space="preserve">he required accuracy metrics and their impact on the network or UE performance depend on how the measurement event predictions are used, which determines, for example, the cost of false positive or false negative predictions. </w:t>
      </w:r>
      <w:r>
        <w:rPr>
          <w:color w:val="000000"/>
          <w:lang w:val="en-US"/>
        </w:rPr>
        <w:t xml:space="preserve">Furthermore, if system-level evaluation of actions taken based on predicted measurement events are </w:t>
      </w:r>
      <w:r w:rsidR="000B5CFE">
        <w:rPr>
          <w:color w:val="000000"/>
          <w:lang w:val="en-US"/>
        </w:rPr>
        <w:t>studied</w:t>
      </w:r>
      <w:r>
        <w:rPr>
          <w:color w:val="000000"/>
          <w:lang w:val="en-US"/>
        </w:rPr>
        <w:t xml:space="preserve">, they may have further requirements for the simulation assumptions. The actions taken based on predicted A3 measurement events and the evaluation of the impact of these actions to the mobility metrics </w:t>
      </w:r>
      <w:r w:rsidR="00196D90">
        <w:rPr>
          <w:color w:val="000000"/>
          <w:lang w:val="en-US"/>
        </w:rPr>
        <w:t>are</w:t>
      </w:r>
      <w:r>
        <w:rPr>
          <w:color w:val="000000"/>
          <w:lang w:val="en-US"/>
        </w:rPr>
        <w:t xml:space="preserve"> FFS.</w:t>
      </w:r>
    </w:p>
    <w:p w14:paraId="19FEA0FD" w14:textId="70C6EA43" w:rsidR="00AF4542" w:rsidRDefault="00AF4542" w:rsidP="00DF5A2C">
      <w:pPr>
        <w:textAlignment w:val="center"/>
        <w:rPr>
          <w:color w:val="000000"/>
          <w:lang w:val="en-US"/>
        </w:rPr>
      </w:pPr>
      <w:r w:rsidRPr="00044AED">
        <w:rPr>
          <w:b/>
          <w:bCs/>
          <w:color w:val="000000"/>
          <w:lang w:val="en-US"/>
        </w:rPr>
        <w:t xml:space="preserve">Observation </w:t>
      </w:r>
      <w:r w:rsidR="00BE69A4">
        <w:rPr>
          <w:b/>
          <w:bCs/>
          <w:color w:val="000000"/>
          <w:lang w:val="en-US"/>
        </w:rPr>
        <w:t>2</w:t>
      </w:r>
      <w:r w:rsidRPr="00044AED">
        <w:rPr>
          <w:b/>
          <w:bCs/>
          <w:color w:val="000000"/>
          <w:lang w:val="en-US"/>
        </w:rPr>
        <w:t>:</w:t>
      </w:r>
      <w:r w:rsidRPr="00DD6B1D">
        <w:rPr>
          <w:color w:val="000000"/>
          <w:lang w:val="en-US"/>
        </w:rPr>
        <w:t xml:space="preserve"> </w:t>
      </w:r>
      <w:r>
        <w:rPr>
          <w:color w:val="000000"/>
          <w:lang w:val="en-US"/>
        </w:rPr>
        <w:t>T</w:t>
      </w:r>
      <w:r w:rsidRPr="00FB2AAD">
        <w:rPr>
          <w:color w:val="000000"/>
          <w:lang w:val="en-US"/>
        </w:rPr>
        <w:t xml:space="preserve">he required accuracy metrics and their impact on the network or UE performance depend on how the measurement event predictions are used, which </w:t>
      </w:r>
      <w:r w:rsidR="00BE69A4">
        <w:rPr>
          <w:color w:val="000000"/>
          <w:lang w:val="en-US"/>
        </w:rPr>
        <w:t xml:space="preserve">determines </w:t>
      </w:r>
      <w:r w:rsidRPr="00FB2AAD">
        <w:rPr>
          <w:color w:val="000000"/>
          <w:lang w:val="en-US"/>
        </w:rPr>
        <w:t>the cost of false positive or false negative predictions.</w:t>
      </w:r>
    </w:p>
    <w:p w14:paraId="6327A5E6" w14:textId="343E8928" w:rsidR="009339CB" w:rsidRPr="00F42493" w:rsidRDefault="009339CB" w:rsidP="009339CB">
      <w:pPr>
        <w:pStyle w:val="Heading2"/>
        <w:rPr>
          <w:lang w:val="da-DK"/>
        </w:rPr>
      </w:pPr>
      <w:r w:rsidRPr="00F42493">
        <w:rPr>
          <w:lang w:val="da-DK"/>
        </w:rPr>
        <w:t>2.2</w:t>
      </w:r>
      <w:r w:rsidRPr="00F42493">
        <w:rPr>
          <w:lang w:val="da-DK"/>
        </w:rPr>
        <w:tab/>
      </w:r>
      <w:r w:rsidR="00265DE5">
        <w:rPr>
          <w:lang w:val="da-DK"/>
        </w:rPr>
        <w:t>Inter-</w:t>
      </w:r>
      <w:proofErr w:type="spellStart"/>
      <w:r w:rsidR="00265DE5">
        <w:rPr>
          <w:lang w:val="da-DK"/>
        </w:rPr>
        <w:t>Frequency</w:t>
      </w:r>
      <w:proofErr w:type="spellEnd"/>
      <w:r w:rsidR="00265DE5">
        <w:rPr>
          <w:lang w:val="da-DK"/>
        </w:rPr>
        <w:t xml:space="preserve"> Measurement Event </w:t>
      </w:r>
      <w:proofErr w:type="spellStart"/>
      <w:r w:rsidR="00265DE5">
        <w:rPr>
          <w:lang w:val="da-DK"/>
        </w:rPr>
        <w:t>Prediction</w:t>
      </w:r>
      <w:proofErr w:type="spellEnd"/>
    </w:p>
    <w:p w14:paraId="6B446521" w14:textId="77777777" w:rsidR="00265DE5" w:rsidRDefault="00265DE5" w:rsidP="00265DE5">
      <w:pPr>
        <w:keepNext/>
        <w:jc w:val="center"/>
      </w:pPr>
      <w:r w:rsidRPr="005C4745">
        <w:rPr>
          <w:noProof/>
        </w:rPr>
        <w:drawing>
          <wp:inline distT="0" distB="0" distL="0" distR="0" wp14:anchorId="31C16A53" wp14:editId="6418D116">
            <wp:extent cx="5554345" cy="1139825"/>
            <wp:effectExtent l="0" t="0" r="0" b="0"/>
            <wp:docPr id="168920275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554345" cy="1139825"/>
                    </a:xfrm>
                    <a:prstGeom prst="rect">
                      <a:avLst/>
                    </a:prstGeom>
                    <a:noFill/>
                    <a:ln>
                      <a:noFill/>
                    </a:ln>
                  </pic:spPr>
                </pic:pic>
              </a:graphicData>
            </a:graphic>
          </wp:inline>
        </w:drawing>
      </w:r>
    </w:p>
    <w:p w14:paraId="39E89E19" w14:textId="06C72DC1" w:rsidR="00265DE5" w:rsidRPr="005979FA" w:rsidRDefault="00265DE5" w:rsidP="00265DE5">
      <w:pPr>
        <w:pStyle w:val="TF"/>
      </w:pPr>
      <w:bookmarkStart w:id="0" w:name="_Ref173243755"/>
      <w:r>
        <w:t>Figure 2.2-1: F</w:t>
      </w:r>
      <w:r w:rsidRPr="00CD29F5">
        <w:t>requency domain measurement event prediction</w:t>
      </w:r>
    </w:p>
    <w:bookmarkEnd w:id="0"/>
    <w:p w14:paraId="7B0DE59A" w14:textId="3721FCF5" w:rsidR="00896A63" w:rsidRDefault="00265DE5" w:rsidP="00F8219C">
      <w:pPr>
        <w:jc w:val="both"/>
        <w:rPr>
          <w:lang w:val="en-US"/>
        </w:rPr>
      </w:pPr>
      <w:r>
        <w:rPr>
          <w:lang w:val="en-US"/>
        </w:rPr>
        <w:t xml:space="preserve">In the RRM measurement prediction use case, one of the studied scenarios is inter-frequency measurement prediction. </w:t>
      </w:r>
      <w:r w:rsidR="00F44AE4">
        <w:rPr>
          <w:lang w:val="en-US"/>
        </w:rPr>
        <w:t xml:space="preserve">Inter-frequency measurement prediction is </w:t>
      </w:r>
      <w:r>
        <w:rPr>
          <w:lang w:val="en-US"/>
        </w:rPr>
        <w:t xml:space="preserve">used </w:t>
      </w:r>
      <w:r w:rsidR="00F44AE4">
        <w:rPr>
          <w:lang w:val="en-US"/>
        </w:rPr>
        <w:t xml:space="preserve">for </w:t>
      </w:r>
      <w:r w:rsidR="00F26957">
        <w:rPr>
          <w:lang w:val="en-US"/>
        </w:rPr>
        <w:t>study objective 1, i.e., measurement reduction.</w:t>
      </w:r>
      <w:r w:rsidR="00F44AE4">
        <w:rPr>
          <w:lang w:val="en-US"/>
        </w:rPr>
        <w:t xml:space="preserve"> </w:t>
      </w:r>
      <w:r w:rsidR="001E0B63">
        <w:rPr>
          <w:lang w:val="en-US"/>
        </w:rPr>
        <w:t xml:space="preserve">A potential </w:t>
      </w:r>
      <w:r w:rsidR="001022C2">
        <w:rPr>
          <w:lang w:val="en-US"/>
        </w:rPr>
        <w:t>approach how this may be achieved is</w:t>
      </w:r>
      <w:r>
        <w:rPr>
          <w:lang w:val="en-US"/>
        </w:rPr>
        <w:t xml:space="preserve"> </w:t>
      </w:r>
      <w:r w:rsidRPr="001C2C1F">
        <w:rPr>
          <w:lang w:val="en-US"/>
        </w:rPr>
        <w:t>frequency-domain measurement event prediction</w:t>
      </w:r>
      <w:r>
        <w:rPr>
          <w:lang w:val="en-US"/>
        </w:rPr>
        <w:t>, shown in Figure 2.3-3</w:t>
      </w:r>
      <w:r w:rsidRPr="001C2C1F">
        <w:rPr>
          <w:lang w:val="en-US"/>
        </w:rPr>
        <w:t>. Based on measurements in frequency B</w:t>
      </w:r>
      <w:r>
        <w:rPr>
          <w:lang w:val="en-US"/>
        </w:rPr>
        <w:t>,</w:t>
      </w:r>
      <w:r w:rsidRPr="001C2C1F">
        <w:rPr>
          <w:lang w:val="en-US"/>
        </w:rPr>
        <w:t xml:space="preserve"> a machine learning model is predicting if a measurement event condition in frequency A </w:t>
      </w:r>
      <w:r>
        <w:rPr>
          <w:lang w:val="en-US"/>
        </w:rPr>
        <w:t>is</w:t>
      </w:r>
      <w:r w:rsidRPr="001C2C1F">
        <w:rPr>
          <w:lang w:val="en-US"/>
        </w:rPr>
        <w:t xml:space="preserve"> fulfilled. </w:t>
      </w:r>
    </w:p>
    <w:p w14:paraId="6EA1DC2B" w14:textId="77777777" w:rsidR="00D13740" w:rsidRDefault="00AE4C90" w:rsidP="00F8219C">
      <w:pPr>
        <w:jc w:val="both"/>
        <w:rPr>
          <w:lang w:val="en-US"/>
        </w:rPr>
      </w:pPr>
      <w:r>
        <w:rPr>
          <w:lang w:val="en-US"/>
        </w:rPr>
        <w:t>This may, for</w:t>
      </w:r>
      <w:r w:rsidR="00265DE5">
        <w:rPr>
          <w:lang w:val="en-US"/>
        </w:rPr>
        <w:t xml:space="preserve"> example, </w:t>
      </w:r>
      <w:r>
        <w:rPr>
          <w:lang w:val="en-US"/>
        </w:rPr>
        <w:t>use an indirect approach, where</w:t>
      </w:r>
      <w:r w:rsidR="00265DE5">
        <w:rPr>
          <w:lang w:val="en-US"/>
        </w:rPr>
        <w:t xml:space="preserve"> a</w:t>
      </w:r>
      <w:r w:rsidR="00265DE5" w:rsidRPr="001C2C1F">
        <w:rPr>
          <w:lang w:val="en-US"/>
        </w:rPr>
        <w:t xml:space="preserve"> machine learning </w:t>
      </w:r>
      <w:r w:rsidR="001235C9">
        <w:rPr>
          <w:lang w:val="en-US"/>
        </w:rPr>
        <w:t>model</w:t>
      </w:r>
      <w:r w:rsidR="00265DE5" w:rsidRPr="001C2C1F">
        <w:rPr>
          <w:lang w:val="en-US"/>
        </w:rPr>
        <w:t xml:space="preserve"> is trained to predict</w:t>
      </w:r>
      <w:r w:rsidR="00FA04E2">
        <w:rPr>
          <w:lang w:val="en-US"/>
        </w:rPr>
        <w:t xml:space="preserve"> the RSRP of the strongest cell in set A </w:t>
      </w:r>
      <w:r w:rsidR="00811C67" w:rsidRPr="001C2C1F">
        <w:rPr>
          <w:lang w:val="en-US"/>
        </w:rPr>
        <w:t xml:space="preserve">based on measurements of cells or beams in </w:t>
      </w:r>
      <w:r w:rsidR="00A1285F">
        <w:rPr>
          <w:lang w:val="en-US"/>
        </w:rPr>
        <w:t>s</w:t>
      </w:r>
      <w:r w:rsidR="00811C67" w:rsidRPr="001C2C1F">
        <w:rPr>
          <w:lang w:val="en-US"/>
        </w:rPr>
        <w:t>et B</w:t>
      </w:r>
      <w:r w:rsidR="00A1285F">
        <w:rPr>
          <w:lang w:val="en-US"/>
        </w:rPr>
        <w:t xml:space="preserve">, where </w:t>
      </w:r>
      <w:r w:rsidR="00B634D9">
        <w:rPr>
          <w:lang w:val="en-US"/>
        </w:rPr>
        <w:t xml:space="preserve">the sets of cells A and B are of different frequency layers. </w:t>
      </w:r>
      <w:r w:rsidR="00101B7A">
        <w:rPr>
          <w:lang w:val="en-US"/>
        </w:rPr>
        <w:t>In a second step, the predicted measurements may be used to determine,</w:t>
      </w:r>
      <w:r w:rsidR="00FA04E2">
        <w:rPr>
          <w:lang w:val="en-US"/>
        </w:rPr>
        <w:t xml:space="preserve"> </w:t>
      </w:r>
      <w:r w:rsidR="00265DE5" w:rsidRPr="001C2C1F">
        <w:rPr>
          <w:lang w:val="en-US"/>
        </w:rPr>
        <w:t>if the signal strength of the strongest cell in set A of cells satisfies a specified measurement event condition</w:t>
      </w:r>
      <w:r w:rsidR="00101B7A">
        <w:rPr>
          <w:lang w:val="en-US"/>
        </w:rPr>
        <w:t>.</w:t>
      </w:r>
      <w:r w:rsidR="0075202A">
        <w:rPr>
          <w:lang w:val="en-US"/>
        </w:rPr>
        <w:t xml:space="preserve"> In </w:t>
      </w:r>
      <w:r w:rsidR="00896A63">
        <w:rPr>
          <w:lang w:val="en-US"/>
        </w:rPr>
        <w:t xml:space="preserve">the direct prediction alternative, </w:t>
      </w:r>
      <w:r w:rsidR="00AA37E2">
        <w:rPr>
          <w:lang w:val="en-US"/>
        </w:rPr>
        <w:t xml:space="preserve">a machine learning model </w:t>
      </w:r>
      <w:r w:rsidR="00732B54">
        <w:rPr>
          <w:lang w:val="en-US"/>
        </w:rPr>
        <w:t>is trained to predict direct from set B measurements, if the strongest cell of set A satisfies the measurement event condition</w:t>
      </w:r>
      <w:r w:rsidR="00265DE5" w:rsidRPr="001C2C1F">
        <w:rPr>
          <w:lang w:val="en-US"/>
        </w:rPr>
        <w:t>. The measurement event condition may be as in A4</w:t>
      </w:r>
      <w:r w:rsidR="007960A9">
        <w:rPr>
          <w:lang w:val="en-US"/>
        </w:rPr>
        <w:t>, A5</w:t>
      </w:r>
      <w:r w:rsidR="00265DE5" w:rsidRPr="001C2C1F">
        <w:rPr>
          <w:lang w:val="en-US"/>
        </w:rPr>
        <w:t xml:space="preserve"> or B1 measurement events.</w:t>
      </w:r>
      <w:r w:rsidR="00265DE5">
        <w:rPr>
          <w:lang w:val="en-US"/>
        </w:rPr>
        <w:t xml:space="preserve"> </w:t>
      </w:r>
    </w:p>
    <w:p w14:paraId="6EA1D3C6" w14:textId="52F264F0" w:rsidR="005558CC" w:rsidRDefault="005558CC" w:rsidP="005558CC">
      <w:pPr>
        <w:rPr>
          <w:lang w:val="en-US"/>
        </w:rPr>
      </w:pPr>
      <w:r>
        <w:rPr>
          <w:b/>
          <w:bCs/>
          <w:lang w:val="en-US"/>
        </w:rPr>
        <w:t xml:space="preserve">Observation </w:t>
      </w:r>
      <w:r w:rsidR="00BE69A4">
        <w:rPr>
          <w:b/>
          <w:bCs/>
          <w:lang w:val="en-US"/>
        </w:rPr>
        <w:t>3</w:t>
      </w:r>
      <w:r>
        <w:rPr>
          <w:b/>
          <w:bCs/>
          <w:lang w:val="en-US"/>
        </w:rPr>
        <w:t>:</w:t>
      </w:r>
      <w:r>
        <w:rPr>
          <w:lang w:val="en-US"/>
        </w:rPr>
        <w:t xml:space="preserve"> Inter-frequency measurement event prediction </w:t>
      </w:r>
      <w:r w:rsidR="00CE1E0A">
        <w:rPr>
          <w:lang w:val="en-US"/>
        </w:rPr>
        <w:t>can</w:t>
      </w:r>
      <w:r>
        <w:rPr>
          <w:lang w:val="en-US"/>
        </w:rPr>
        <w:t xml:space="preserve"> utilize the </w:t>
      </w:r>
      <w:r w:rsidR="000561DF">
        <w:rPr>
          <w:lang w:val="en-US"/>
        </w:rPr>
        <w:t xml:space="preserve">inter-frequency </w:t>
      </w:r>
      <w:r w:rsidR="00CE1E0A">
        <w:rPr>
          <w:lang w:val="en-US"/>
        </w:rPr>
        <w:t>prediction approach in the RRM measurement prediction use case</w:t>
      </w:r>
      <w:r>
        <w:rPr>
          <w:lang w:val="en-US"/>
        </w:rPr>
        <w:t>.</w:t>
      </w:r>
      <w:r w:rsidR="00CE1E0A">
        <w:rPr>
          <w:lang w:val="en-US"/>
        </w:rPr>
        <w:t xml:space="preserve"> Alternatively, a direct approach may be studied.</w:t>
      </w:r>
    </w:p>
    <w:p w14:paraId="2C05E958" w14:textId="2DF20EE8" w:rsidR="00265DE5" w:rsidRPr="001C2C1F" w:rsidRDefault="00265DE5" w:rsidP="00F8219C">
      <w:pPr>
        <w:jc w:val="both"/>
        <w:rPr>
          <w:lang w:val="en-US"/>
        </w:rPr>
      </w:pPr>
      <w:r>
        <w:rPr>
          <w:lang w:val="en-US"/>
        </w:rPr>
        <w:t>The required inter-frequency measurements can be reduced by configuring the</w:t>
      </w:r>
      <w:r w:rsidR="00FA04E2">
        <w:rPr>
          <w:lang w:val="en-US"/>
        </w:rPr>
        <w:t xml:space="preserve"> UE to take the inter-frequency measurements, including configuring the required measurement gaps,</w:t>
      </w:r>
      <w:r>
        <w:rPr>
          <w:lang w:val="en-US"/>
        </w:rPr>
        <w:t xml:space="preserve"> only when </w:t>
      </w:r>
      <w:r w:rsidR="00FA04E2">
        <w:rPr>
          <w:lang w:val="en-US"/>
        </w:rPr>
        <w:t>the</w:t>
      </w:r>
      <w:r>
        <w:rPr>
          <w:lang w:val="en-US"/>
        </w:rPr>
        <w:t xml:space="preserve"> inter-frequency measurement event condition is predicted to be fulfilled.</w:t>
      </w:r>
    </w:p>
    <w:p w14:paraId="79D59AA6" w14:textId="6E7AE69B" w:rsidR="00265DE5" w:rsidRDefault="00265DE5" w:rsidP="00265DE5">
      <w:pPr>
        <w:rPr>
          <w:lang w:val="en-US"/>
        </w:rPr>
      </w:pPr>
      <w:r>
        <w:rPr>
          <w:b/>
          <w:bCs/>
          <w:lang w:val="en-US"/>
        </w:rPr>
        <w:t xml:space="preserve">Observation </w:t>
      </w:r>
      <w:r w:rsidR="00BE69A4">
        <w:rPr>
          <w:b/>
          <w:bCs/>
          <w:lang w:val="en-US"/>
        </w:rPr>
        <w:t>4</w:t>
      </w:r>
      <w:r>
        <w:rPr>
          <w:b/>
          <w:bCs/>
          <w:lang w:val="en-US"/>
        </w:rPr>
        <w:t>:</w:t>
      </w:r>
      <w:r>
        <w:rPr>
          <w:lang w:val="en-US"/>
        </w:rPr>
        <w:t xml:space="preserve"> Inter-frequency measurement event prediction can be used </w:t>
      </w:r>
      <w:r w:rsidR="005558CC">
        <w:rPr>
          <w:lang w:val="en-US"/>
        </w:rPr>
        <w:t xml:space="preserve">for study objective 1, i.e., </w:t>
      </w:r>
      <w:r>
        <w:rPr>
          <w:lang w:val="en-US"/>
        </w:rPr>
        <w:t>to reduce the number of inter-frequency measurements a UE needs to take.</w:t>
      </w:r>
    </w:p>
    <w:p w14:paraId="764ED744" w14:textId="4637BACE" w:rsidR="00BF5777" w:rsidRDefault="00265DE5" w:rsidP="00265DE5">
      <w:pPr>
        <w:rPr>
          <w:lang w:val="en-US"/>
        </w:rPr>
      </w:pPr>
      <w:r>
        <w:rPr>
          <w:lang w:val="en-US"/>
        </w:rPr>
        <w:t xml:space="preserve">Costly inter-frequency measurements </w:t>
      </w:r>
      <w:r w:rsidR="0056690A">
        <w:rPr>
          <w:lang w:val="en-US"/>
        </w:rPr>
        <w:t>can be</w:t>
      </w:r>
      <w:r>
        <w:rPr>
          <w:lang w:val="en-US"/>
        </w:rPr>
        <w:t xml:space="preserve"> saved by </w:t>
      </w:r>
      <w:r w:rsidR="00661DC6">
        <w:rPr>
          <w:lang w:val="en-US"/>
        </w:rPr>
        <w:t>configuring the UE to measure</w:t>
      </w:r>
      <w:r>
        <w:rPr>
          <w:lang w:val="en-US"/>
        </w:rPr>
        <w:t xml:space="preserve"> them</w:t>
      </w:r>
      <w:r w:rsidR="0056690A">
        <w:rPr>
          <w:lang w:val="en-US"/>
        </w:rPr>
        <w:t>, including configuring the required measurement gaps,</w:t>
      </w:r>
      <w:r>
        <w:rPr>
          <w:lang w:val="en-US"/>
        </w:rPr>
        <w:t xml:space="preserve"> only when the </w:t>
      </w:r>
      <w:r w:rsidR="001E4855">
        <w:rPr>
          <w:lang w:val="en-US"/>
        </w:rPr>
        <w:t xml:space="preserve">inter-frequency measurement event prediction ML </w:t>
      </w:r>
      <w:r>
        <w:rPr>
          <w:lang w:val="en-US"/>
        </w:rPr>
        <w:t xml:space="preserve">model </w:t>
      </w:r>
      <w:r w:rsidR="00AB153E">
        <w:rPr>
          <w:lang w:val="en-US"/>
        </w:rPr>
        <w:t>predicts</w:t>
      </w:r>
      <w:r>
        <w:rPr>
          <w:lang w:val="en-US"/>
        </w:rPr>
        <w:t xml:space="preserve"> an inter-frequency measurement event based on intra-frequency measurements, indicating that a connection is likely possible. Since any connection or handover is determined based on actual measurements, </w:t>
      </w:r>
      <w:r w:rsidR="00180F4B">
        <w:rPr>
          <w:lang w:val="en-US"/>
        </w:rPr>
        <w:t>the method is robust against AI/ML prediction inaccuracies.</w:t>
      </w:r>
      <w:r w:rsidR="00031720">
        <w:rPr>
          <w:lang w:val="en-US"/>
        </w:rPr>
        <w:t xml:space="preserve"> </w:t>
      </w:r>
      <w:r w:rsidR="00BF5777">
        <w:rPr>
          <w:lang w:val="en-US"/>
        </w:rPr>
        <w:t>The</w:t>
      </w:r>
      <w:r>
        <w:rPr>
          <w:lang w:val="en-US"/>
        </w:rPr>
        <w:t xml:space="preserve"> inter-frequency measurement </w:t>
      </w:r>
      <w:r w:rsidR="00BF5777">
        <w:rPr>
          <w:lang w:val="en-US"/>
        </w:rPr>
        <w:t>event prediction may reuse the evaluation assumptions of the inter-frequency RRM measurement prediction use case as a starting point.</w:t>
      </w:r>
    </w:p>
    <w:p w14:paraId="581D5BE3" w14:textId="67EDCC7A" w:rsidR="00265DE5" w:rsidRDefault="00265DE5" w:rsidP="00265DE5">
      <w:pPr>
        <w:rPr>
          <w:lang w:val="en-US"/>
        </w:rPr>
      </w:pPr>
      <w:r>
        <w:rPr>
          <w:b/>
          <w:bCs/>
          <w:lang w:val="en-US"/>
        </w:rPr>
        <w:t xml:space="preserve">Observation </w:t>
      </w:r>
      <w:r w:rsidR="00BE69A4">
        <w:rPr>
          <w:b/>
          <w:bCs/>
          <w:lang w:val="en-US"/>
        </w:rPr>
        <w:t>5</w:t>
      </w:r>
      <w:r>
        <w:rPr>
          <w:b/>
          <w:bCs/>
          <w:lang w:val="en-US"/>
        </w:rPr>
        <w:t>:</w:t>
      </w:r>
      <w:r>
        <w:rPr>
          <w:lang w:val="en-US"/>
        </w:rPr>
        <w:t xml:space="preserve"> </w:t>
      </w:r>
      <w:r w:rsidR="0056690A">
        <w:rPr>
          <w:lang w:val="en-US"/>
        </w:rPr>
        <w:t>Inter-frequency measurements</w:t>
      </w:r>
      <w:r>
        <w:rPr>
          <w:lang w:val="en-US"/>
        </w:rPr>
        <w:t xml:space="preserve"> can be </w:t>
      </w:r>
      <w:r w:rsidR="0056690A">
        <w:rPr>
          <w:lang w:val="en-US"/>
        </w:rPr>
        <w:t>saved by configuring</w:t>
      </w:r>
      <w:r>
        <w:rPr>
          <w:lang w:val="en-US"/>
        </w:rPr>
        <w:t xml:space="preserve"> the UE to measure </w:t>
      </w:r>
      <w:r w:rsidR="0056690A">
        <w:rPr>
          <w:lang w:val="en-US"/>
        </w:rPr>
        <w:t>them,</w:t>
      </w:r>
      <w:r>
        <w:rPr>
          <w:lang w:val="en-US"/>
        </w:rPr>
        <w:t xml:space="preserve"> including configuring the required measurement gaps</w:t>
      </w:r>
      <w:r w:rsidR="0056690A">
        <w:rPr>
          <w:lang w:val="en-US"/>
        </w:rPr>
        <w:t>, only when the inter-frequency measurement event prediction ML model predicts an inter-frequency measurement event</w:t>
      </w:r>
      <w:r>
        <w:rPr>
          <w:lang w:val="en-US"/>
        </w:rPr>
        <w:t>.</w:t>
      </w:r>
    </w:p>
    <w:p w14:paraId="755820E6" w14:textId="337F4A4E" w:rsidR="00265DE5" w:rsidRPr="0020134E" w:rsidRDefault="00265DE5" w:rsidP="00265DE5">
      <w:r>
        <w:rPr>
          <w:rStyle w:val="Strong"/>
        </w:rPr>
        <w:lastRenderedPageBreak/>
        <w:t xml:space="preserve">Proposal </w:t>
      </w:r>
      <w:r w:rsidR="00BE69A4">
        <w:rPr>
          <w:rStyle w:val="Strong"/>
        </w:rPr>
        <w:t>6</w:t>
      </w:r>
      <w:r>
        <w:rPr>
          <w:rStyle w:val="Strong"/>
        </w:rPr>
        <w:t>: </w:t>
      </w:r>
      <w:r w:rsidRPr="00327B55">
        <w:rPr>
          <w:rStyle w:val="Strong"/>
          <w:b w:val="0"/>
        </w:rPr>
        <w:t>RAN2 to</w:t>
      </w:r>
      <w:r w:rsidRPr="00044AED">
        <w:rPr>
          <w:rStyle w:val="Strong"/>
        </w:rPr>
        <w:t xml:space="preserve"> </w:t>
      </w:r>
      <w:r>
        <w:rPr>
          <w:rStyle w:val="ui-provider"/>
        </w:rPr>
        <w:t>study inter-frequency measurement reduction based on inter-frequency measurement event prediction.</w:t>
      </w:r>
    </w:p>
    <w:p w14:paraId="36ABA9AB" w14:textId="77777777" w:rsidR="00E03F63" w:rsidRPr="006E13D1" w:rsidRDefault="00E03F63" w:rsidP="00E03F63">
      <w:pPr>
        <w:pStyle w:val="Heading1"/>
      </w:pPr>
      <w:r>
        <w:t>3</w:t>
      </w:r>
      <w:r w:rsidRPr="006E13D1">
        <w:tab/>
      </w:r>
      <w:r>
        <w:t>Conclusion</w:t>
      </w:r>
    </w:p>
    <w:p w14:paraId="6E24B0F4" w14:textId="552EF491" w:rsidR="009339CB" w:rsidRPr="006E13D1" w:rsidRDefault="009339CB" w:rsidP="009339CB">
      <w:r>
        <w:t>This document has made the following observations:</w:t>
      </w:r>
    </w:p>
    <w:p w14:paraId="0F45699B" w14:textId="77777777" w:rsidR="002B0B8E" w:rsidRDefault="002B0B8E" w:rsidP="002B0B8E">
      <w:pPr>
        <w:rPr>
          <w:lang w:val="en-US"/>
        </w:rPr>
      </w:pPr>
      <w:r w:rsidRPr="0044006B">
        <w:rPr>
          <w:b/>
          <w:bCs/>
          <w:lang w:val="en-US"/>
        </w:rPr>
        <w:t xml:space="preserve">Observation </w:t>
      </w:r>
      <w:r>
        <w:rPr>
          <w:b/>
          <w:bCs/>
          <w:lang w:val="en-US"/>
        </w:rPr>
        <w:t>1</w:t>
      </w:r>
      <w:r w:rsidRPr="0044006B">
        <w:rPr>
          <w:b/>
          <w:bCs/>
          <w:lang w:val="en-US"/>
        </w:rPr>
        <w:t>:</w:t>
      </w:r>
      <w:r>
        <w:rPr>
          <w:lang w:val="en-US"/>
        </w:rPr>
        <w:t xml:space="preserve"> Predicted A3 measurement events need to be studied at least under the second objective of the SI, i.e., mobility performance optimization.</w:t>
      </w:r>
    </w:p>
    <w:p w14:paraId="12F56B4F" w14:textId="77777777" w:rsidR="002B0B8E" w:rsidRDefault="002B0B8E" w:rsidP="002B0B8E">
      <w:pPr>
        <w:textAlignment w:val="center"/>
        <w:rPr>
          <w:color w:val="000000"/>
          <w:lang w:val="en-US"/>
        </w:rPr>
      </w:pPr>
      <w:r w:rsidRPr="00044AED">
        <w:rPr>
          <w:b/>
          <w:bCs/>
          <w:color w:val="000000"/>
          <w:lang w:val="en-US"/>
        </w:rPr>
        <w:t xml:space="preserve">Observation </w:t>
      </w:r>
      <w:r>
        <w:rPr>
          <w:b/>
          <w:bCs/>
          <w:color w:val="000000"/>
          <w:lang w:val="en-US"/>
        </w:rPr>
        <w:t>2</w:t>
      </w:r>
      <w:r w:rsidRPr="00044AED">
        <w:rPr>
          <w:b/>
          <w:bCs/>
          <w:color w:val="000000"/>
          <w:lang w:val="en-US"/>
        </w:rPr>
        <w:t>:</w:t>
      </w:r>
      <w:r w:rsidRPr="00DD6B1D">
        <w:rPr>
          <w:color w:val="000000"/>
          <w:lang w:val="en-US"/>
        </w:rPr>
        <w:t xml:space="preserve"> </w:t>
      </w:r>
      <w:r>
        <w:rPr>
          <w:color w:val="000000"/>
          <w:lang w:val="en-US"/>
        </w:rPr>
        <w:t>T</w:t>
      </w:r>
      <w:r w:rsidRPr="00FB2AAD">
        <w:rPr>
          <w:color w:val="000000"/>
          <w:lang w:val="en-US"/>
        </w:rPr>
        <w:t xml:space="preserve">he required accuracy metrics and their impact on the network or UE performance depend on how the measurement event predictions are used, which </w:t>
      </w:r>
      <w:r>
        <w:rPr>
          <w:color w:val="000000"/>
          <w:lang w:val="en-US"/>
        </w:rPr>
        <w:t xml:space="preserve">determines </w:t>
      </w:r>
      <w:r w:rsidRPr="00FB2AAD">
        <w:rPr>
          <w:color w:val="000000"/>
          <w:lang w:val="en-US"/>
        </w:rPr>
        <w:t>the cost of false positive or false negative predictions.</w:t>
      </w:r>
    </w:p>
    <w:p w14:paraId="2B1B79DF" w14:textId="77777777" w:rsidR="002B0B8E" w:rsidRDefault="002B0B8E" w:rsidP="002B0B8E">
      <w:pPr>
        <w:rPr>
          <w:lang w:val="en-US"/>
        </w:rPr>
      </w:pPr>
      <w:r>
        <w:rPr>
          <w:b/>
          <w:bCs/>
          <w:lang w:val="en-US"/>
        </w:rPr>
        <w:t>Observation 3:</w:t>
      </w:r>
      <w:r>
        <w:rPr>
          <w:lang w:val="en-US"/>
        </w:rPr>
        <w:t xml:space="preserve"> Inter-frequency measurement event prediction can utilize the inter-frequency prediction approach in the RRM measurement prediction use case. Alternatively, a direct approach may be studied.</w:t>
      </w:r>
    </w:p>
    <w:p w14:paraId="40E432E7" w14:textId="77777777" w:rsidR="002B0B8E" w:rsidRDefault="002B0B8E" w:rsidP="002B0B8E">
      <w:pPr>
        <w:rPr>
          <w:lang w:val="en-US"/>
        </w:rPr>
      </w:pPr>
      <w:r>
        <w:rPr>
          <w:b/>
          <w:bCs/>
          <w:lang w:val="en-US"/>
        </w:rPr>
        <w:t>Observation 4:</w:t>
      </w:r>
      <w:r>
        <w:rPr>
          <w:lang w:val="en-US"/>
        </w:rPr>
        <w:t xml:space="preserve"> Inter-frequency measurement event prediction can be used for study objective 1, i.e., to reduce the number of inter-frequency measurements a UE needs to take.</w:t>
      </w:r>
    </w:p>
    <w:p w14:paraId="40472B3C" w14:textId="77777777" w:rsidR="002B0B8E" w:rsidRDefault="002B0B8E" w:rsidP="002B0B8E">
      <w:pPr>
        <w:rPr>
          <w:lang w:val="en-US"/>
        </w:rPr>
      </w:pPr>
      <w:r>
        <w:rPr>
          <w:b/>
          <w:bCs/>
          <w:lang w:val="en-US"/>
        </w:rPr>
        <w:t>Observation 5:</w:t>
      </w:r>
      <w:r>
        <w:rPr>
          <w:lang w:val="en-US"/>
        </w:rPr>
        <w:t xml:space="preserve"> Inter-frequency measurements can be saved by configuring the UE to measure them, including configuring the required measurement gaps, only when the inter-frequency measurement event prediction ML model predicts an inter-frequency measurement event.</w:t>
      </w:r>
    </w:p>
    <w:p w14:paraId="3BE72BE2" w14:textId="77777777" w:rsidR="009339CB" w:rsidRPr="004F4540" w:rsidRDefault="009339CB" w:rsidP="009339CB">
      <w:pPr>
        <w:rPr>
          <w:bCs/>
        </w:rPr>
      </w:pPr>
      <w:r>
        <w:rPr>
          <w:bCs/>
        </w:rPr>
        <w:t>And proposed the following:</w:t>
      </w:r>
    </w:p>
    <w:p w14:paraId="5E97ACFA" w14:textId="77777777" w:rsidR="002B0B8E" w:rsidRDefault="002B0B8E" w:rsidP="002B0B8E">
      <w:pPr>
        <w:rPr>
          <w:lang w:val="en-US"/>
        </w:rPr>
      </w:pPr>
      <w:r w:rsidRPr="0044006B">
        <w:rPr>
          <w:b/>
          <w:bCs/>
          <w:lang w:val="en-US"/>
        </w:rPr>
        <w:t xml:space="preserve">Proposal </w:t>
      </w:r>
      <w:r>
        <w:rPr>
          <w:b/>
          <w:bCs/>
          <w:lang w:val="en-US"/>
        </w:rPr>
        <w:t>1</w:t>
      </w:r>
      <w:r w:rsidRPr="0044006B">
        <w:rPr>
          <w:b/>
          <w:bCs/>
          <w:lang w:val="en-US"/>
        </w:rPr>
        <w:t>:</w:t>
      </w:r>
      <w:r>
        <w:rPr>
          <w:lang w:val="en-US"/>
        </w:rPr>
        <w:t xml:space="preserve"> For the second objective, RAN2 to study at least the following:</w:t>
      </w:r>
    </w:p>
    <w:p w14:paraId="7BD3D041" w14:textId="77777777" w:rsidR="002B0B8E" w:rsidRDefault="002B0B8E" w:rsidP="002B0B8E">
      <w:pPr>
        <w:pStyle w:val="ListParagraph"/>
        <w:numPr>
          <w:ilvl w:val="0"/>
          <w:numId w:val="32"/>
        </w:numPr>
        <w:rPr>
          <w:lang w:val="en-US"/>
        </w:rPr>
      </w:pPr>
      <w:r>
        <w:rPr>
          <w:lang w:val="en-US"/>
        </w:rPr>
        <w:t>W</w:t>
      </w:r>
      <w:r w:rsidRPr="009958B0">
        <w:rPr>
          <w:lang w:val="en-US"/>
        </w:rPr>
        <w:t>hen</w:t>
      </w:r>
      <w:r>
        <w:rPr>
          <w:lang w:val="en-US"/>
        </w:rPr>
        <w:t xml:space="preserve"> the A3 measurement event predictions are made </w:t>
      </w:r>
    </w:p>
    <w:p w14:paraId="07E93ADD" w14:textId="77777777" w:rsidR="002B0B8E" w:rsidRPr="00A145F1" w:rsidRDefault="002B0B8E" w:rsidP="002B0B8E">
      <w:pPr>
        <w:pStyle w:val="ListParagraph"/>
        <w:numPr>
          <w:ilvl w:val="0"/>
          <w:numId w:val="32"/>
        </w:numPr>
        <w:rPr>
          <w:lang w:val="en-US"/>
        </w:rPr>
      </w:pPr>
      <w:r>
        <w:rPr>
          <w:lang w:val="en-US"/>
        </w:rPr>
        <w:t>How the predicted measurement events are used to optimize the mobility performance.</w:t>
      </w:r>
    </w:p>
    <w:p w14:paraId="71EA8378" w14:textId="77777777" w:rsidR="002B0B8E" w:rsidRDefault="002B0B8E" w:rsidP="002B0B8E">
      <w:pPr>
        <w:textAlignment w:val="center"/>
        <w:rPr>
          <w:color w:val="000000"/>
          <w:lang w:val="en-US"/>
        </w:rPr>
      </w:pPr>
      <w:r>
        <w:rPr>
          <w:b/>
          <w:bCs/>
          <w:color w:val="000000"/>
          <w:lang w:val="en-US"/>
        </w:rPr>
        <w:t>Proposal</w:t>
      </w:r>
      <w:r w:rsidRPr="00327B55">
        <w:rPr>
          <w:b/>
          <w:bCs/>
          <w:color w:val="000000"/>
          <w:lang w:val="en-US"/>
        </w:rPr>
        <w:t xml:space="preserve"> </w:t>
      </w:r>
      <w:r>
        <w:rPr>
          <w:b/>
          <w:bCs/>
          <w:color w:val="000000"/>
          <w:lang w:val="en-US"/>
        </w:rPr>
        <w:t>2</w:t>
      </w:r>
      <w:r w:rsidRPr="00327B55">
        <w:rPr>
          <w:b/>
          <w:bCs/>
          <w:color w:val="000000"/>
          <w:lang w:val="en-US"/>
        </w:rPr>
        <w:t xml:space="preserve">: </w:t>
      </w:r>
      <w:r>
        <w:rPr>
          <w:color w:val="000000"/>
          <w:lang w:val="en-US"/>
        </w:rPr>
        <w:t xml:space="preserve">The A3 measurement event prediction evaluation re-uses the simulation assumptions for RRM measurement prediction and RLF prediction. The </w:t>
      </w:r>
      <w:r w:rsidRPr="00812B61">
        <w:rPr>
          <w:color w:val="000000" w:themeColor="text1"/>
          <w:lang w:val="en-US"/>
        </w:rPr>
        <w:t>FR2-to-FR2 intra-frequency temporal domain case A</w:t>
      </w:r>
      <w:r>
        <w:rPr>
          <w:color w:val="000000" w:themeColor="text1"/>
          <w:lang w:val="en-US"/>
        </w:rPr>
        <w:t xml:space="preserve"> scenario is taken </w:t>
      </w:r>
      <w:r>
        <w:rPr>
          <w:color w:val="000000"/>
          <w:lang w:val="en-US"/>
        </w:rPr>
        <w:t>as a starting point.</w:t>
      </w:r>
    </w:p>
    <w:p w14:paraId="4CC2956B" w14:textId="77777777" w:rsidR="002B0B8E" w:rsidRDefault="002B0B8E" w:rsidP="002B0B8E">
      <w:pPr>
        <w:textAlignment w:val="center"/>
        <w:rPr>
          <w:color w:val="000000"/>
          <w:lang w:val="en-US"/>
        </w:rPr>
      </w:pPr>
      <w:r>
        <w:rPr>
          <w:b/>
          <w:bCs/>
          <w:color w:val="000000"/>
          <w:lang w:val="en-US"/>
        </w:rPr>
        <w:t>Proposal</w:t>
      </w:r>
      <w:r w:rsidRPr="00327B55">
        <w:rPr>
          <w:b/>
          <w:bCs/>
          <w:color w:val="000000"/>
          <w:lang w:val="en-US"/>
        </w:rPr>
        <w:t xml:space="preserve"> </w:t>
      </w:r>
      <w:r>
        <w:rPr>
          <w:b/>
          <w:bCs/>
          <w:color w:val="000000"/>
          <w:lang w:val="en-US"/>
        </w:rPr>
        <w:t>3</w:t>
      </w:r>
      <w:r w:rsidRPr="00327B55">
        <w:rPr>
          <w:b/>
          <w:bCs/>
          <w:color w:val="000000"/>
          <w:lang w:val="en-US"/>
        </w:rPr>
        <w:t xml:space="preserve">: </w:t>
      </w:r>
      <w:r>
        <w:rPr>
          <w:color w:val="000000"/>
          <w:lang w:val="en-US"/>
        </w:rPr>
        <w:t xml:space="preserve">For the A3 measurement event configuration, the following configuration may be taken as a starting point: </w:t>
      </w:r>
    </w:p>
    <w:tbl>
      <w:tblPr>
        <w:tblStyle w:val="TableGrid"/>
        <w:tblW w:w="0" w:type="auto"/>
        <w:tblInd w:w="2830" w:type="dxa"/>
        <w:tblLook w:val="04A0" w:firstRow="1" w:lastRow="0" w:firstColumn="1" w:lastColumn="0" w:noHBand="0" w:noVBand="1"/>
      </w:tblPr>
      <w:tblGrid>
        <w:gridCol w:w="1985"/>
        <w:gridCol w:w="1984"/>
      </w:tblGrid>
      <w:tr w:rsidR="002B0B8E" w14:paraId="36C94477" w14:textId="77777777" w:rsidTr="005B3B0A">
        <w:tc>
          <w:tcPr>
            <w:tcW w:w="1985" w:type="dxa"/>
          </w:tcPr>
          <w:p w14:paraId="5FEB0967" w14:textId="77777777" w:rsidR="002B0B8E" w:rsidRDefault="002B0B8E" w:rsidP="005B3B0A">
            <w:pPr>
              <w:textAlignment w:val="center"/>
              <w:rPr>
                <w:b/>
                <w:bCs/>
                <w:color w:val="000000"/>
                <w:lang w:val="en-US"/>
              </w:rPr>
            </w:pPr>
            <w:r>
              <w:rPr>
                <w:b/>
                <w:bCs/>
                <w:color w:val="000000"/>
                <w:lang w:val="en-US"/>
              </w:rPr>
              <w:t>Parameter</w:t>
            </w:r>
          </w:p>
        </w:tc>
        <w:tc>
          <w:tcPr>
            <w:tcW w:w="1984" w:type="dxa"/>
          </w:tcPr>
          <w:p w14:paraId="56D4A4F6" w14:textId="77777777" w:rsidR="002B0B8E" w:rsidRDefault="002B0B8E" w:rsidP="005B3B0A">
            <w:pPr>
              <w:textAlignment w:val="center"/>
              <w:rPr>
                <w:b/>
                <w:bCs/>
                <w:color w:val="000000"/>
                <w:lang w:val="en-US"/>
              </w:rPr>
            </w:pPr>
            <w:r>
              <w:rPr>
                <w:b/>
                <w:bCs/>
                <w:color w:val="000000"/>
                <w:lang w:val="en-US"/>
              </w:rPr>
              <w:t>Value</w:t>
            </w:r>
          </w:p>
        </w:tc>
      </w:tr>
      <w:tr w:rsidR="002B0B8E" w14:paraId="7AB7E962" w14:textId="77777777" w:rsidTr="005B3B0A">
        <w:tc>
          <w:tcPr>
            <w:tcW w:w="1985" w:type="dxa"/>
          </w:tcPr>
          <w:p w14:paraId="62544D90" w14:textId="77777777" w:rsidR="002B0B8E" w:rsidRPr="001E3F28" w:rsidRDefault="002B0B8E" w:rsidP="005B3B0A">
            <w:pPr>
              <w:textAlignment w:val="center"/>
              <w:rPr>
                <w:color w:val="000000"/>
                <w:lang w:val="en-US"/>
              </w:rPr>
            </w:pPr>
            <w:r>
              <w:rPr>
                <w:color w:val="000000"/>
                <w:lang w:val="en-US"/>
              </w:rPr>
              <w:t>Offset</w:t>
            </w:r>
          </w:p>
        </w:tc>
        <w:tc>
          <w:tcPr>
            <w:tcW w:w="1984" w:type="dxa"/>
          </w:tcPr>
          <w:p w14:paraId="57308054" w14:textId="77777777" w:rsidR="002B0B8E" w:rsidRPr="001E3F28" w:rsidRDefault="002B0B8E" w:rsidP="005B3B0A">
            <w:pPr>
              <w:textAlignment w:val="center"/>
              <w:rPr>
                <w:color w:val="000000"/>
                <w:lang w:val="en-US"/>
              </w:rPr>
            </w:pPr>
            <w:r>
              <w:rPr>
                <w:color w:val="000000"/>
                <w:lang w:val="en-US"/>
              </w:rPr>
              <w:t>2 dB</w:t>
            </w:r>
          </w:p>
        </w:tc>
      </w:tr>
      <w:tr w:rsidR="002B0B8E" w14:paraId="1BD6C278" w14:textId="77777777" w:rsidTr="005B3B0A">
        <w:tc>
          <w:tcPr>
            <w:tcW w:w="1985" w:type="dxa"/>
          </w:tcPr>
          <w:p w14:paraId="7C8150C1" w14:textId="77777777" w:rsidR="002B0B8E" w:rsidRPr="001E3F28" w:rsidRDefault="002B0B8E" w:rsidP="005B3B0A">
            <w:pPr>
              <w:textAlignment w:val="center"/>
              <w:rPr>
                <w:color w:val="000000"/>
                <w:lang w:val="en-US"/>
              </w:rPr>
            </w:pPr>
            <w:r>
              <w:rPr>
                <w:color w:val="000000"/>
                <w:lang w:val="en-US"/>
              </w:rPr>
              <w:t>Hysteresis</w:t>
            </w:r>
          </w:p>
        </w:tc>
        <w:tc>
          <w:tcPr>
            <w:tcW w:w="1984" w:type="dxa"/>
          </w:tcPr>
          <w:p w14:paraId="0803FB92" w14:textId="77777777" w:rsidR="002B0B8E" w:rsidRPr="001E3F28" w:rsidRDefault="002B0B8E" w:rsidP="005B3B0A">
            <w:pPr>
              <w:textAlignment w:val="center"/>
              <w:rPr>
                <w:color w:val="000000"/>
                <w:lang w:val="en-US"/>
              </w:rPr>
            </w:pPr>
            <w:r>
              <w:rPr>
                <w:color w:val="000000"/>
                <w:lang w:val="en-US"/>
              </w:rPr>
              <w:t>1 dB</w:t>
            </w:r>
          </w:p>
        </w:tc>
      </w:tr>
      <w:tr w:rsidR="002B0B8E" w14:paraId="51BDCA57" w14:textId="77777777" w:rsidTr="005B3B0A">
        <w:tc>
          <w:tcPr>
            <w:tcW w:w="1985" w:type="dxa"/>
          </w:tcPr>
          <w:p w14:paraId="18EF3270" w14:textId="77777777" w:rsidR="002B0B8E" w:rsidRPr="001E3F28" w:rsidRDefault="002B0B8E" w:rsidP="005B3B0A">
            <w:pPr>
              <w:textAlignment w:val="center"/>
              <w:rPr>
                <w:color w:val="000000"/>
                <w:lang w:val="en-US"/>
              </w:rPr>
            </w:pPr>
            <w:r>
              <w:rPr>
                <w:color w:val="000000"/>
                <w:lang w:val="en-US"/>
              </w:rPr>
              <w:t>Time-to-Trigger</w:t>
            </w:r>
          </w:p>
        </w:tc>
        <w:tc>
          <w:tcPr>
            <w:tcW w:w="1984" w:type="dxa"/>
          </w:tcPr>
          <w:p w14:paraId="2B6EB90C" w14:textId="77777777" w:rsidR="002B0B8E" w:rsidRPr="001E3F28" w:rsidRDefault="002B0B8E" w:rsidP="005B3B0A">
            <w:pPr>
              <w:textAlignment w:val="center"/>
              <w:rPr>
                <w:color w:val="000000"/>
                <w:lang w:val="en-US"/>
              </w:rPr>
            </w:pPr>
            <w:r>
              <w:rPr>
                <w:color w:val="000000"/>
                <w:lang w:val="en-US"/>
              </w:rPr>
              <w:t xml:space="preserve">160 </w:t>
            </w:r>
            <w:proofErr w:type="spellStart"/>
            <w:r>
              <w:rPr>
                <w:color w:val="000000"/>
                <w:lang w:val="en-US"/>
              </w:rPr>
              <w:t>ms</w:t>
            </w:r>
            <w:proofErr w:type="spellEnd"/>
          </w:p>
        </w:tc>
      </w:tr>
    </w:tbl>
    <w:p w14:paraId="4D6DBDAC" w14:textId="77777777" w:rsidR="002B0B8E" w:rsidRDefault="002B0B8E" w:rsidP="002B0B8E">
      <w:pPr>
        <w:spacing w:before="180"/>
        <w:textAlignment w:val="center"/>
        <w:rPr>
          <w:color w:val="000000"/>
          <w:lang w:val="en-US"/>
        </w:rPr>
      </w:pPr>
      <w:r w:rsidRPr="00042438">
        <w:rPr>
          <w:b/>
          <w:bCs/>
          <w:color w:val="000000"/>
          <w:lang w:val="en-US"/>
        </w:rPr>
        <w:t xml:space="preserve">Proposal </w:t>
      </w:r>
      <w:r>
        <w:rPr>
          <w:b/>
          <w:bCs/>
          <w:color w:val="000000"/>
          <w:lang w:val="en-US"/>
        </w:rPr>
        <w:t>4</w:t>
      </w:r>
      <w:r w:rsidRPr="00042438">
        <w:rPr>
          <w:b/>
          <w:bCs/>
          <w:color w:val="000000"/>
          <w:lang w:val="en-US"/>
        </w:rPr>
        <w:t xml:space="preserve">: </w:t>
      </w:r>
      <w:r>
        <w:rPr>
          <w:color w:val="000000"/>
          <w:lang w:val="en-US"/>
        </w:rPr>
        <w:t>To align the understanding, RAN2 uses the following methodologies as starting point for discussion:</w:t>
      </w:r>
    </w:p>
    <w:p w14:paraId="06124F65" w14:textId="77777777" w:rsidR="002B0B8E" w:rsidRDefault="002B0B8E" w:rsidP="002B0B8E">
      <w:pPr>
        <w:pStyle w:val="ListParagraph"/>
        <w:numPr>
          <w:ilvl w:val="0"/>
          <w:numId w:val="33"/>
        </w:numPr>
        <w:textAlignment w:val="center"/>
        <w:rPr>
          <w:color w:val="000000"/>
          <w:lang w:val="en-US"/>
        </w:rPr>
      </w:pPr>
      <w:r>
        <w:rPr>
          <w:color w:val="000000"/>
          <w:lang w:val="en-US"/>
        </w:rPr>
        <w:t xml:space="preserve">For direct A3 event prediction, at least measurements are used as input to the AIML model (other inputs are not precluded). The output of the AI/ML model is the predicted occurrence of an A3 event within a window. </w:t>
      </w:r>
    </w:p>
    <w:p w14:paraId="077C9C5A" w14:textId="77777777" w:rsidR="002B0B8E" w:rsidRPr="0068240B" w:rsidRDefault="002B0B8E" w:rsidP="002B0B8E">
      <w:pPr>
        <w:pStyle w:val="ListParagraph"/>
        <w:numPr>
          <w:ilvl w:val="0"/>
          <w:numId w:val="33"/>
        </w:numPr>
        <w:textAlignment w:val="center"/>
        <w:rPr>
          <w:color w:val="000000"/>
          <w:lang w:val="en-US"/>
        </w:rPr>
      </w:pPr>
      <w:r>
        <w:rPr>
          <w:color w:val="000000"/>
          <w:lang w:val="en-US"/>
        </w:rPr>
        <w:t>For indirect A3 event prediction, at least measurements are used as input to the AI/ML model. As intermediate step, UE predicts measurements in the future (time domain prediction Case A</w:t>
      </w:r>
      <w:proofErr w:type="gramStart"/>
      <w:r>
        <w:rPr>
          <w:color w:val="000000"/>
          <w:lang w:val="en-US"/>
        </w:rPr>
        <w:t>), and</w:t>
      </w:r>
      <w:proofErr w:type="gramEnd"/>
      <w:r>
        <w:rPr>
          <w:color w:val="000000"/>
          <w:lang w:val="en-US"/>
        </w:rPr>
        <w:t xml:space="preserve"> utilizes these to derive at least the A3 event occurrence within a predicted time window (other inputs and outputs are not precluded). </w:t>
      </w:r>
    </w:p>
    <w:p w14:paraId="45CC4892" w14:textId="77777777" w:rsidR="002B0B8E" w:rsidRDefault="002B0B8E" w:rsidP="002B0B8E">
      <w:pPr>
        <w:textAlignment w:val="center"/>
        <w:rPr>
          <w:lang w:val="en-US"/>
        </w:rPr>
      </w:pPr>
      <w:r>
        <w:rPr>
          <w:b/>
          <w:bCs/>
          <w:color w:val="000000"/>
          <w:lang w:val="en-US"/>
        </w:rPr>
        <w:t>Proposal</w:t>
      </w:r>
      <w:r w:rsidRPr="00044AED">
        <w:rPr>
          <w:b/>
          <w:bCs/>
          <w:color w:val="000000"/>
          <w:lang w:val="en-US"/>
        </w:rPr>
        <w:t xml:space="preserve"> </w:t>
      </w:r>
      <w:r>
        <w:rPr>
          <w:b/>
          <w:bCs/>
          <w:color w:val="000000"/>
          <w:lang w:val="en-US"/>
        </w:rPr>
        <w:t>5</w:t>
      </w:r>
      <w:r w:rsidRPr="00044AED">
        <w:rPr>
          <w:b/>
          <w:bCs/>
          <w:color w:val="000000"/>
          <w:lang w:val="en-US"/>
        </w:rPr>
        <w:t>:</w:t>
      </w:r>
      <w:r>
        <w:rPr>
          <w:color w:val="000000"/>
          <w:lang w:val="en-US"/>
        </w:rPr>
        <w:t xml:space="preserve"> For both direct and indirect A3 event prediction, at least </w:t>
      </w:r>
      <w:r>
        <w:rPr>
          <w:lang w:val="en-US"/>
        </w:rPr>
        <w:t>F1-score and confusion matrix are considered as evaluation metrics.</w:t>
      </w:r>
    </w:p>
    <w:p w14:paraId="7260E824" w14:textId="77777777" w:rsidR="002B0B8E" w:rsidRPr="0020134E" w:rsidRDefault="002B0B8E" w:rsidP="002B0B8E">
      <w:r>
        <w:rPr>
          <w:rStyle w:val="Strong"/>
        </w:rPr>
        <w:t>Proposal 6: </w:t>
      </w:r>
      <w:r w:rsidRPr="00327B55">
        <w:rPr>
          <w:rStyle w:val="Strong"/>
          <w:b w:val="0"/>
        </w:rPr>
        <w:t>RAN2 to</w:t>
      </w:r>
      <w:r w:rsidRPr="00044AED">
        <w:rPr>
          <w:rStyle w:val="Strong"/>
        </w:rPr>
        <w:t xml:space="preserve"> </w:t>
      </w:r>
      <w:r>
        <w:rPr>
          <w:rStyle w:val="ui-provider"/>
        </w:rPr>
        <w:t>study inter-frequency measurement reduction based on inter-frequency measurement event prediction.</w:t>
      </w:r>
    </w:p>
    <w:p w14:paraId="02DBD022" w14:textId="77777777" w:rsidR="002B0B8E" w:rsidRPr="00A209D6" w:rsidRDefault="002B0B8E" w:rsidP="002B0B8E"/>
    <w:sectPr w:rsidR="002B0B8E" w:rsidRPr="00A209D6">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6E4D97C" w14:textId="77777777" w:rsidR="00726173" w:rsidRDefault="00726173">
      <w:r>
        <w:separator/>
      </w:r>
    </w:p>
  </w:endnote>
  <w:endnote w:type="continuationSeparator" w:id="0">
    <w:p w14:paraId="229806BF" w14:textId="77777777" w:rsidR="00726173" w:rsidRDefault="00726173">
      <w:r>
        <w:continuationSeparator/>
      </w:r>
    </w:p>
  </w:endnote>
  <w:endnote w:type="continuationNotice" w:id="1">
    <w:p w14:paraId="7CA2DEE2" w14:textId="77777777" w:rsidR="00726173" w:rsidRDefault="0072617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8682B0" w14:textId="77777777" w:rsidR="00F87048" w:rsidRDefault="00F870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7CD8BF" w14:textId="77777777" w:rsidR="00F87048" w:rsidRDefault="00F870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B6C35B" w14:textId="77777777" w:rsidR="00F87048" w:rsidRDefault="00F870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4316AB0" w14:textId="77777777" w:rsidR="00726173" w:rsidRDefault="00726173">
      <w:r>
        <w:separator/>
      </w:r>
    </w:p>
  </w:footnote>
  <w:footnote w:type="continuationSeparator" w:id="0">
    <w:p w14:paraId="53A178FC" w14:textId="77777777" w:rsidR="00726173" w:rsidRDefault="00726173">
      <w:r>
        <w:continuationSeparator/>
      </w:r>
    </w:p>
  </w:footnote>
  <w:footnote w:type="continuationNotice" w:id="1">
    <w:p w14:paraId="6A7342DF" w14:textId="77777777" w:rsidR="00726173" w:rsidRDefault="0072617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CDC357" w14:textId="77777777" w:rsidR="00F87048" w:rsidRDefault="00F870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75F868" w14:textId="77777777" w:rsidR="00F87048" w:rsidRDefault="00F870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B10EB5" w14:textId="77777777" w:rsidR="00F87048" w:rsidRDefault="00F870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42792C"/>
    <w:multiLevelType w:val="hybridMultilevel"/>
    <w:tmpl w:val="B2DE7B8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D202E9"/>
    <w:multiLevelType w:val="hybridMultilevel"/>
    <w:tmpl w:val="8D9655E4"/>
    <w:lvl w:ilvl="0" w:tplc="A26EF6B4">
      <w:start w:val="1"/>
      <w:numFmt w:val="bullet"/>
      <w:lvlText w:val=""/>
      <w:lvlJc w:val="left"/>
      <w:pPr>
        <w:ind w:left="720" w:hanging="360"/>
      </w:pPr>
      <w:rPr>
        <w:rFonts w:ascii="Symbol" w:hAnsi="Symbol"/>
      </w:rPr>
    </w:lvl>
    <w:lvl w:ilvl="1" w:tplc="FE3CF5D4">
      <w:start w:val="1"/>
      <w:numFmt w:val="bullet"/>
      <w:lvlText w:val=""/>
      <w:lvlJc w:val="left"/>
      <w:pPr>
        <w:ind w:left="720" w:hanging="360"/>
      </w:pPr>
      <w:rPr>
        <w:rFonts w:ascii="Symbol" w:hAnsi="Symbol"/>
      </w:rPr>
    </w:lvl>
    <w:lvl w:ilvl="2" w:tplc="6E2E3D94">
      <w:start w:val="1"/>
      <w:numFmt w:val="bullet"/>
      <w:lvlText w:val=""/>
      <w:lvlJc w:val="left"/>
      <w:pPr>
        <w:ind w:left="720" w:hanging="360"/>
      </w:pPr>
      <w:rPr>
        <w:rFonts w:ascii="Symbol" w:hAnsi="Symbol"/>
      </w:rPr>
    </w:lvl>
    <w:lvl w:ilvl="3" w:tplc="B8EE388E">
      <w:start w:val="1"/>
      <w:numFmt w:val="bullet"/>
      <w:lvlText w:val=""/>
      <w:lvlJc w:val="left"/>
      <w:pPr>
        <w:ind w:left="720" w:hanging="360"/>
      </w:pPr>
      <w:rPr>
        <w:rFonts w:ascii="Symbol" w:hAnsi="Symbol"/>
      </w:rPr>
    </w:lvl>
    <w:lvl w:ilvl="4" w:tplc="0ED8B1EA">
      <w:start w:val="1"/>
      <w:numFmt w:val="bullet"/>
      <w:lvlText w:val=""/>
      <w:lvlJc w:val="left"/>
      <w:pPr>
        <w:ind w:left="720" w:hanging="360"/>
      </w:pPr>
      <w:rPr>
        <w:rFonts w:ascii="Symbol" w:hAnsi="Symbol"/>
      </w:rPr>
    </w:lvl>
    <w:lvl w:ilvl="5" w:tplc="02A6DF06">
      <w:start w:val="1"/>
      <w:numFmt w:val="bullet"/>
      <w:lvlText w:val=""/>
      <w:lvlJc w:val="left"/>
      <w:pPr>
        <w:ind w:left="720" w:hanging="360"/>
      </w:pPr>
      <w:rPr>
        <w:rFonts w:ascii="Symbol" w:hAnsi="Symbol"/>
      </w:rPr>
    </w:lvl>
    <w:lvl w:ilvl="6" w:tplc="831A14C0">
      <w:start w:val="1"/>
      <w:numFmt w:val="bullet"/>
      <w:lvlText w:val=""/>
      <w:lvlJc w:val="left"/>
      <w:pPr>
        <w:ind w:left="720" w:hanging="360"/>
      </w:pPr>
      <w:rPr>
        <w:rFonts w:ascii="Symbol" w:hAnsi="Symbol"/>
      </w:rPr>
    </w:lvl>
    <w:lvl w:ilvl="7" w:tplc="5574CED4">
      <w:start w:val="1"/>
      <w:numFmt w:val="bullet"/>
      <w:lvlText w:val=""/>
      <w:lvlJc w:val="left"/>
      <w:pPr>
        <w:ind w:left="720" w:hanging="360"/>
      </w:pPr>
      <w:rPr>
        <w:rFonts w:ascii="Symbol" w:hAnsi="Symbol"/>
      </w:rPr>
    </w:lvl>
    <w:lvl w:ilvl="8" w:tplc="526A299C">
      <w:start w:val="1"/>
      <w:numFmt w:val="bullet"/>
      <w:lvlText w:val=""/>
      <w:lvlJc w:val="left"/>
      <w:pPr>
        <w:ind w:left="720" w:hanging="360"/>
      </w:pPr>
      <w:rPr>
        <w:rFonts w:ascii="Symbol" w:hAnsi="Symbol"/>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212D674F"/>
    <w:multiLevelType w:val="hybridMultilevel"/>
    <w:tmpl w:val="AF7EF86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20F49A5"/>
    <w:multiLevelType w:val="hybridMultilevel"/>
    <w:tmpl w:val="2B967BAC"/>
    <w:lvl w:ilvl="0" w:tplc="D0B65606">
      <w:start w:val="1"/>
      <w:numFmt w:val="bullet"/>
      <w:lvlText w:val=""/>
      <w:lvlJc w:val="left"/>
      <w:pPr>
        <w:ind w:left="1440" w:hanging="360"/>
      </w:pPr>
      <w:rPr>
        <w:rFonts w:ascii="Symbol" w:hAnsi="Symbol"/>
      </w:rPr>
    </w:lvl>
    <w:lvl w:ilvl="1" w:tplc="9F262490">
      <w:start w:val="1"/>
      <w:numFmt w:val="bullet"/>
      <w:lvlText w:val=""/>
      <w:lvlJc w:val="left"/>
      <w:pPr>
        <w:ind w:left="1440" w:hanging="360"/>
      </w:pPr>
      <w:rPr>
        <w:rFonts w:ascii="Symbol" w:hAnsi="Symbol"/>
      </w:rPr>
    </w:lvl>
    <w:lvl w:ilvl="2" w:tplc="1FCE8D14">
      <w:start w:val="1"/>
      <w:numFmt w:val="bullet"/>
      <w:lvlText w:val=""/>
      <w:lvlJc w:val="left"/>
      <w:pPr>
        <w:ind w:left="1440" w:hanging="360"/>
      </w:pPr>
      <w:rPr>
        <w:rFonts w:ascii="Symbol" w:hAnsi="Symbol"/>
      </w:rPr>
    </w:lvl>
    <w:lvl w:ilvl="3" w:tplc="CB502FAE">
      <w:start w:val="1"/>
      <w:numFmt w:val="bullet"/>
      <w:lvlText w:val=""/>
      <w:lvlJc w:val="left"/>
      <w:pPr>
        <w:ind w:left="1440" w:hanging="360"/>
      </w:pPr>
      <w:rPr>
        <w:rFonts w:ascii="Symbol" w:hAnsi="Symbol"/>
      </w:rPr>
    </w:lvl>
    <w:lvl w:ilvl="4" w:tplc="6AB64EE8">
      <w:start w:val="1"/>
      <w:numFmt w:val="bullet"/>
      <w:lvlText w:val=""/>
      <w:lvlJc w:val="left"/>
      <w:pPr>
        <w:ind w:left="1440" w:hanging="360"/>
      </w:pPr>
      <w:rPr>
        <w:rFonts w:ascii="Symbol" w:hAnsi="Symbol"/>
      </w:rPr>
    </w:lvl>
    <w:lvl w:ilvl="5" w:tplc="83446854">
      <w:start w:val="1"/>
      <w:numFmt w:val="bullet"/>
      <w:lvlText w:val=""/>
      <w:lvlJc w:val="left"/>
      <w:pPr>
        <w:ind w:left="1440" w:hanging="360"/>
      </w:pPr>
      <w:rPr>
        <w:rFonts w:ascii="Symbol" w:hAnsi="Symbol"/>
      </w:rPr>
    </w:lvl>
    <w:lvl w:ilvl="6" w:tplc="B5E83B54">
      <w:start w:val="1"/>
      <w:numFmt w:val="bullet"/>
      <w:lvlText w:val=""/>
      <w:lvlJc w:val="left"/>
      <w:pPr>
        <w:ind w:left="1440" w:hanging="360"/>
      </w:pPr>
      <w:rPr>
        <w:rFonts w:ascii="Symbol" w:hAnsi="Symbol"/>
      </w:rPr>
    </w:lvl>
    <w:lvl w:ilvl="7" w:tplc="6CFC9F48">
      <w:start w:val="1"/>
      <w:numFmt w:val="bullet"/>
      <w:lvlText w:val=""/>
      <w:lvlJc w:val="left"/>
      <w:pPr>
        <w:ind w:left="1440" w:hanging="360"/>
      </w:pPr>
      <w:rPr>
        <w:rFonts w:ascii="Symbol" w:hAnsi="Symbol"/>
      </w:rPr>
    </w:lvl>
    <w:lvl w:ilvl="8" w:tplc="006A2FF6">
      <w:start w:val="1"/>
      <w:numFmt w:val="bullet"/>
      <w:lvlText w:val=""/>
      <w:lvlJc w:val="left"/>
      <w:pPr>
        <w:ind w:left="1440" w:hanging="360"/>
      </w:pPr>
      <w:rPr>
        <w:rFonts w:ascii="Symbol" w:hAnsi="Symbol"/>
      </w:rPr>
    </w:lvl>
  </w:abstractNum>
  <w:abstractNum w:abstractNumId="16" w15:restartNumberingAfterBreak="0">
    <w:nsid w:val="29444A87"/>
    <w:multiLevelType w:val="hybridMultilevel"/>
    <w:tmpl w:val="A0F8CEB2"/>
    <w:lvl w:ilvl="0" w:tplc="2A78A3F4">
      <w:start w:val="1"/>
      <w:numFmt w:val="decimal"/>
      <w:lvlText w:val="%1."/>
      <w:lvlJc w:val="left"/>
      <w:pPr>
        <w:ind w:left="2320" w:hanging="360"/>
      </w:pPr>
    </w:lvl>
    <w:lvl w:ilvl="1" w:tplc="42203374">
      <w:start w:val="1"/>
      <w:numFmt w:val="decimal"/>
      <w:lvlText w:val="%2."/>
      <w:lvlJc w:val="left"/>
      <w:pPr>
        <w:ind w:left="2320" w:hanging="360"/>
      </w:pPr>
    </w:lvl>
    <w:lvl w:ilvl="2" w:tplc="69D23602">
      <w:start w:val="1"/>
      <w:numFmt w:val="decimal"/>
      <w:lvlText w:val="%3."/>
      <w:lvlJc w:val="left"/>
      <w:pPr>
        <w:ind w:left="2320" w:hanging="360"/>
      </w:pPr>
    </w:lvl>
    <w:lvl w:ilvl="3" w:tplc="70D8A08C">
      <w:start w:val="1"/>
      <w:numFmt w:val="decimal"/>
      <w:lvlText w:val="%4."/>
      <w:lvlJc w:val="left"/>
      <w:pPr>
        <w:ind w:left="2320" w:hanging="360"/>
      </w:pPr>
    </w:lvl>
    <w:lvl w:ilvl="4" w:tplc="82CE8674">
      <w:start w:val="1"/>
      <w:numFmt w:val="decimal"/>
      <w:lvlText w:val="%5."/>
      <w:lvlJc w:val="left"/>
      <w:pPr>
        <w:ind w:left="2320" w:hanging="360"/>
      </w:pPr>
    </w:lvl>
    <w:lvl w:ilvl="5" w:tplc="9404E54A">
      <w:start w:val="1"/>
      <w:numFmt w:val="decimal"/>
      <w:lvlText w:val="%6."/>
      <w:lvlJc w:val="left"/>
      <w:pPr>
        <w:ind w:left="2320" w:hanging="360"/>
      </w:pPr>
    </w:lvl>
    <w:lvl w:ilvl="6" w:tplc="0388B7C2">
      <w:start w:val="1"/>
      <w:numFmt w:val="decimal"/>
      <w:lvlText w:val="%7."/>
      <w:lvlJc w:val="left"/>
      <w:pPr>
        <w:ind w:left="2320" w:hanging="360"/>
      </w:pPr>
    </w:lvl>
    <w:lvl w:ilvl="7" w:tplc="22CAF398">
      <w:start w:val="1"/>
      <w:numFmt w:val="decimal"/>
      <w:lvlText w:val="%8."/>
      <w:lvlJc w:val="left"/>
      <w:pPr>
        <w:ind w:left="2320" w:hanging="360"/>
      </w:pPr>
    </w:lvl>
    <w:lvl w:ilvl="8" w:tplc="B3345548">
      <w:start w:val="1"/>
      <w:numFmt w:val="decimal"/>
      <w:lvlText w:val="%9."/>
      <w:lvlJc w:val="left"/>
      <w:pPr>
        <w:ind w:left="2320" w:hanging="360"/>
      </w:pPr>
    </w:lvl>
  </w:abstractNum>
  <w:abstractNum w:abstractNumId="17" w15:restartNumberingAfterBreak="0">
    <w:nsid w:val="2A8733CB"/>
    <w:multiLevelType w:val="hybridMultilevel"/>
    <w:tmpl w:val="A07EAD2E"/>
    <w:lvl w:ilvl="0" w:tplc="986AA514">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F63304E"/>
    <w:multiLevelType w:val="hybridMultilevel"/>
    <w:tmpl w:val="AB36CAAC"/>
    <w:lvl w:ilvl="0" w:tplc="B2F4C86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310077F6"/>
    <w:multiLevelType w:val="hybridMultilevel"/>
    <w:tmpl w:val="AF7EF86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6004B30"/>
    <w:multiLevelType w:val="hybridMultilevel"/>
    <w:tmpl w:val="B2DE7B8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15:restartNumberingAfterBreak="0">
    <w:nsid w:val="3F38169E"/>
    <w:multiLevelType w:val="hybridMultilevel"/>
    <w:tmpl w:val="B46E5A80"/>
    <w:lvl w:ilvl="0" w:tplc="6FBE331E">
      <w:start w:val="1"/>
      <w:numFmt w:val="bullet"/>
      <w:lvlText w:val=""/>
      <w:lvlJc w:val="left"/>
      <w:pPr>
        <w:ind w:left="1440" w:hanging="360"/>
      </w:pPr>
      <w:rPr>
        <w:rFonts w:ascii="Symbol" w:hAnsi="Symbol"/>
      </w:rPr>
    </w:lvl>
    <w:lvl w:ilvl="1" w:tplc="516ACBC2">
      <w:start w:val="1"/>
      <w:numFmt w:val="bullet"/>
      <w:lvlText w:val=""/>
      <w:lvlJc w:val="left"/>
      <w:pPr>
        <w:ind w:left="1440" w:hanging="360"/>
      </w:pPr>
      <w:rPr>
        <w:rFonts w:ascii="Symbol" w:hAnsi="Symbol"/>
      </w:rPr>
    </w:lvl>
    <w:lvl w:ilvl="2" w:tplc="64244128">
      <w:start w:val="1"/>
      <w:numFmt w:val="bullet"/>
      <w:lvlText w:val=""/>
      <w:lvlJc w:val="left"/>
      <w:pPr>
        <w:ind w:left="1440" w:hanging="360"/>
      </w:pPr>
      <w:rPr>
        <w:rFonts w:ascii="Symbol" w:hAnsi="Symbol"/>
      </w:rPr>
    </w:lvl>
    <w:lvl w:ilvl="3" w:tplc="224654DE">
      <w:start w:val="1"/>
      <w:numFmt w:val="bullet"/>
      <w:lvlText w:val=""/>
      <w:lvlJc w:val="left"/>
      <w:pPr>
        <w:ind w:left="1440" w:hanging="360"/>
      </w:pPr>
      <w:rPr>
        <w:rFonts w:ascii="Symbol" w:hAnsi="Symbol"/>
      </w:rPr>
    </w:lvl>
    <w:lvl w:ilvl="4" w:tplc="4484EA10">
      <w:start w:val="1"/>
      <w:numFmt w:val="bullet"/>
      <w:lvlText w:val=""/>
      <w:lvlJc w:val="left"/>
      <w:pPr>
        <w:ind w:left="1440" w:hanging="360"/>
      </w:pPr>
      <w:rPr>
        <w:rFonts w:ascii="Symbol" w:hAnsi="Symbol"/>
      </w:rPr>
    </w:lvl>
    <w:lvl w:ilvl="5" w:tplc="17DE0C24">
      <w:start w:val="1"/>
      <w:numFmt w:val="bullet"/>
      <w:lvlText w:val=""/>
      <w:lvlJc w:val="left"/>
      <w:pPr>
        <w:ind w:left="1440" w:hanging="360"/>
      </w:pPr>
      <w:rPr>
        <w:rFonts w:ascii="Symbol" w:hAnsi="Symbol"/>
      </w:rPr>
    </w:lvl>
    <w:lvl w:ilvl="6" w:tplc="2F067A3E">
      <w:start w:val="1"/>
      <w:numFmt w:val="bullet"/>
      <w:lvlText w:val=""/>
      <w:lvlJc w:val="left"/>
      <w:pPr>
        <w:ind w:left="1440" w:hanging="360"/>
      </w:pPr>
      <w:rPr>
        <w:rFonts w:ascii="Symbol" w:hAnsi="Symbol"/>
      </w:rPr>
    </w:lvl>
    <w:lvl w:ilvl="7" w:tplc="29DAEAC6">
      <w:start w:val="1"/>
      <w:numFmt w:val="bullet"/>
      <w:lvlText w:val=""/>
      <w:lvlJc w:val="left"/>
      <w:pPr>
        <w:ind w:left="1440" w:hanging="360"/>
      </w:pPr>
      <w:rPr>
        <w:rFonts w:ascii="Symbol" w:hAnsi="Symbol"/>
      </w:rPr>
    </w:lvl>
    <w:lvl w:ilvl="8" w:tplc="51B29A76">
      <w:start w:val="1"/>
      <w:numFmt w:val="bullet"/>
      <w:lvlText w:val=""/>
      <w:lvlJc w:val="left"/>
      <w:pPr>
        <w:ind w:left="1440" w:hanging="360"/>
      </w:pPr>
      <w:rPr>
        <w:rFonts w:ascii="Symbol" w:hAnsi="Symbol"/>
      </w:rPr>
    </w:lvl>
  </w:abstractNum>
  <w:abstractNum w:abstractNumId="2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6" w15:restartNumberingAfterBreak="0">
    <w:nsid w:val="62772B50"/>
    <w:multiLevelType w:val="hybridMultilevel"/>
    <w:tmpl w:val="99D60C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84038B2"/>
    <w:multiLevelType w:val="hybridMultilevel"/>
    <w:tmpl w:val="AB4AC162"/>
    <w:lvl w:ilvl="0" w:tplc="73E2382E">
      <w:start w:val="1"/>
      <w:numFmt w:val="bullet"/>
      <w:lvlText w:val=""/>
      <w:lvlJc w:val="left"/>
      <w:pPr>
        <w:ind w:left="720" w:hanging="360"/>
      </w:pPr>
      <w:rPr>
        <w:rFonts w:ascii="Symbol" w:hAnsi="Symbol"/>
      </w:rPr>
    </w:lvl>
    <w:lvl w:ilvl="1" w:tplc="A4D63564">
      <w:start w:val="1"/>
      <w:numFmt w:val="bullet"/>
      <w:lvlText w:val=""/>
      <w:lvlJc w:val="left"/>
      <w:pPr>
        <w:ind w:left="720" w:hanging="360"/>
      </w:pPr>
      <w:rPr>
        <w:rFonts w:ascii="Symbol" w:hAnsi="Symbol"/>
      </w:rPr>
    </w:lvl>
    <w:lvl w:ilvl="2" w:tplc="9410AE30">
      <w:start w:val="1"/>
      <w:numFmt w:val="bullet"/>
      <w:lvlText w:val=""/>
      <w:lvlJc w:val="left"/>
      <w:pPr>
        <w:ind w:left="720" w:hanging="360"/>
      </w:pPr>
      <w:rPr>
        <w:rFonts w:ascii="Symbol" w:hAnsi="Symbol"/>
      </w:rPr>
    </w:lvl>
    <w:lvl w:ilvl="3" w:tplc="1032AD6C">
      <w:start w:val="1"/>
      <w:numFmt w:val="bullet"/>
      <w:lvlText w:val=""/>
      <w:lvlJc w:val="left"/>
      <w:pPr>
        <w:ind w:left="720" w:hanging="360"/>
      </w:pPr>
      <w:rPr>
        <w:rFonts w:ascii="Symbol" w:hAnsi="Symbol"/>
      </w:rPr>
    </w:lvl>
    <w:lvl w:ilvl="4" w:tplc="7FE84AFC">
      <w:start w:val="1"/>
      <w:numFmt w:val="bullet"/>
      <w:lvlText w:val=""/>
      <w:lvlJc w:val="left"/>
      <w:pPr>
        <w:ind w:left="720" w:hanging="360"/>
      </w:pPr>
      <w:rPr>
        <w:rFonts w:ascii="Symbol" w:hAnsi="Symbol"/>
      </w:rPr>
    </w:lvl>
    <w:lvl w:ilvl="5" w:tplc="233E8D5C">
      <w:start w:val="1"/>
      <w:numFmt w:val="bullet"/>
      <w:lvlText w:val=""/>
      <w:lvlJc w:val="left"/>
      <w:pPr>
        <w:ind w:left="720" w:hanging="360"/>
      </w:pPr>
      <w:rPr>
        <w:rFonts w:ascii="Symbol" w:hAnsi="Symbol"/>
      </w:rPr>
    </w:lvl>
    <w:lvl w:ilvl="6" w:tplc="8828FC6E">
      <w:start w:val="1"/>
      <w:numFmt w:val="bullet"/>
      <w:lvlText w:val=""/>
      <w:lvlJc w:val="left"/>
      <w:pPr>
        <w:ind w:left="720" w:hanging="360"/>
      </w:pPr>
      <w:rPr>
        <w:rFonts w:ascii="Symbol" w:hAnsi="Symbol"/>
      </w:rPr>
    </w:lvl>
    <w:lvl w:ilvl="7" w:tplc="B218CD0E">
      <w:start w:val="1"/>
      <w:numFmt w:val="bullet"/>
      <w:lvlText w:val=""/>
      <w:lvlJc w:val="left"/>
      <w:pPr>
        <w:ind w:left="720" w:hanging="360"/>
      </w:pPr>
      <w:rPr>
        <w:rFonts w:ascii="Symbol" w:hAnsi="Symbol"/>
      </w:rPr>
    </w:lvl>
    <w:lvl w:ilvl="8" w:tplc="1D606FD6">
      <w:start w:val="1"/>
      <w:numFmt w:val="bullet"/>
      <w:lvlText w:val=""/>
      <w:lvlJc w:val="left"/>
      <w:pPr>
        <w:ind w:left="720" w:hanging="360"/>
      </w:pPr>
      <w:rPr>
        <w:rFonts w:ascii="Symbol" w:hAnsi="Symbol"/>
      </w:rPr>
    </w:lvl>
  </w:abstractNum>
  <w:abstractNum w:abstractNumId="28" w15:restartNumberingAfterBreak="0">
    <w:nsid w:val="6ABB5B56"/>
    <w:multiLevelType w:val="hybridMultilevel"/>
    <w:tmpl w:val="9C90AE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9A20201"/>
    <w:multiLevelType w:val="hybridMultilevel"/>
    <w:tmpl w:val="AF7EF86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7A4753D1"/>
    <w:multiLevelType w:val="hybridMultilevel"/>
    <w:tmpl w:val="71BCA9FA"/>
    <w:lvl w:ilvl="0" w:tplc="84A2A264">
      <w:start w:val="1"/>
      <w:numFmt w:val="bullet"/>
      <w:lvlText w:val=""/>
      <w:lvlJc w:val="left"/>
      <w:pPr>
        <w:ind w:left="720" w:hanging="360"/>
      </w:pPr>
      <w:rPr>
        <w:rFonts w:ascii="Symbol" w:hAnsi="Symbol"/>
      </w:rPr>
    </w:lvl>
    <w:lvl w:ilvl="1" w:tplc="5630DD8E">
      <w:start w:val="1"/>
      <w:numFmt w:val="bullet"/>
      <w:lvlText w:val=""/>
      <w:lvlJc w:val="left"/>
      <w:pPr>
        <w:ind w:left="720" w:hanging="360"/>
      </w:pPr>
      <w:rPr>
        <w:rFonts w:ascii="Symbol" w:hAnsi="Symbol"/>
      </w:rPr>
    </w:lvl>
    <w:lvl w:ilvl="2" w:tplc="251E5DC8">
      <w:start w:val="1"/>
      <w:numFmt w:val="bullet"/>
      <w:lvlText w:val=""/>
      <w:lvlJc w:val="left"/>
      <w:pPr>
        <w:ind w:left="720" w:hanging="360"/>
      </w:pPr>
      <w:rPr>
        <w:rFonts w:ascii="Symbol" w:hAnsi="Symbol"/>
      </w:rPr>
    </w:lvl>
    <w:lvl w:ilvl="3" w:tplc="44B2BF14">
      <w:start w:val="1"/>
      <w:numFmt w:val="bullet"/>
      <w:lvlText w:val=""/>
      <w:lvlJc w:val="left"/>
      <w:pPr>
        <w:ind w:left="720" w:hanging="360"/>
      </w:pPr>
      <w:rPr>
        <w:rFonts w:ascii="Symbol" w:hAnsi="Symbol"/>
      </w:rPr>
    </w:lvl>
    <w:lvl w:ilvl="4" w:tplc="E37831D2">
      <w:start w:val="1"/>
      <w:numFmt w:val="bullet"/>
      <w:lvlText w:val=""/>
      <w:lvlJc w:val="left"/>
      <w:pPr>
        <w:ind w:left="720" w:hanging="360"/>
      </w:pPr>
      <w:rPr>
        <w:rFonts w:ascii="Symbol" w:hAnsi="Symbol"/>
      </w:rPr>
    </w:lvl>
    <w:lvl w:ilvl="5" w:tplc="D4626B74">
      <w:start w:val="1"/>
      <w:numFmt w:val="bullet"/>
      <w:lvlText w:val=""/>
      <w:lvlJc w:val="left"/>
      <w:pPr>
        <w:ind w:left="720" w:hanging="360"/>
      </w:pPr>
      <w:rPr>
        <w:rFonts w:ascii="Symbol" w:hAnsi="Symbol"/>
      </w:rPr>
    </w:lvl>
    <w:lvl w:ilvl="6" w:tplc="CE089B76">
      <w:start w:val="1"/>
      <w:numFmt w:val="bullet"/>
      <w:lvlText w:val=""/>
      <w:lvlJc w:val="left"/>
      <w:pPr>
        <w:ind w:left="720" w:hanging="360"/>
      </w:pPr>
      <w:rPr>
        <w:rFonts w:ascii="Symbol" w:hAnsi="Symbol"/>
      </w:rPr>
    </w:lvl>
    <w:lvl w:ilvl="7" w:tplc="A3489B62">
      <w:start w:val="1"/>
      <w:numFmt w:val="bullet"/>
      <w:lvlText w:val=""/>
      <w:lvlJc w:val="left"/>
      <w:pPr>
        <w:ind w:left="720" w:hanging="360"/>
      </w:pPr>
      <w:rPr>
        <w:rFonts w:ascii="Symbol" w:hAnsi="Symbol"/>
      </w:rPr>
    </w:lvl>
    <w:lvl w:ilvl="8" w:tplc="8B548006">
      <w:start w:val="1"/>
      <w:numFmt w:val="bullet"/>
      <w:lvlText w:val=""/>
      <w:lvlJc w:val="left"/>
      <w:pPr>
        <w:ind w:left="720" w:hanging="360"/>
      </w:pPr>
      <w:rPr>
        <w:rFonts w:ascii="Symbol" w:hAnsi="Symbol"/>
      </w:rPr>
    </w:lvl>
  </w:abstractNum>
  <w:abstractNum w:abstractNumId="31" w15:restartNumberingAfterBreak="0">
    <w:nsid w:val="7CD433C9"/>
    <w:multiLevelType w:val="hybridMultilevel"/>
    <w:tmpl w:val="AD76F6AE"/>
    <w:lvl w:ilvl="0" w:tplc="02D635EE">
      <w:start w:val="1"/>
      <w:numFmt w:val="bullet"/>
      <w:lvlText w:val=""/>
      <w:lvlJc w:val="left"/>
      <w:pPr>
        <w:ind w:left="720" w:hanging="360"/>
      </w:pPr>
      <w:rPr>
        <w:rFonts w:ascii="Symbol" w:hAnsi="Symbol"/>
      </w:rPr>
    </w:lvl>
    <w:lvl w:ilvl="1" w:tplc="53E86F98">
      <w:start w:val="1"/>
      <w:numFmt w:val="bullet"/>
      <w:lvlText w:val=""/>
      <w:lvlJc w:val="left"/>
      <w:pPr>
        <w:ind w:left="720" w:hanging="360"/>
      </w:pPr>
      <w:rPr>
        <w:rFonts w:ascii="Symbol" w:hAnsi="Symbol"/>
      </w:rPr>
    </w:lvl>
    <w:lvl w:ilvl="2" w:tplc="99EEB542">
      <w:start w:val="1"/>
      <w:numFmt w:val="bullet"/>
      <w:lvlText w:val=""/>
      <w:lvlJc w:val="left"/>
      <w:pPr>
        <w:ind w:left="720" w:hanging="360"/>
      </w:pPr>
      <w:rPr>
        <w:rFonts w:ascii="Symbol" w:hAnsi="Symbol"/>
      </w:rPr>
    </w:lvl>
    <w:lvl w:ilvl="3" w:tplc="2AD20F66">
      <w:start w:val="1"/>
      <w:numFmt w:val="bullet"/>
      <w:lvlText w:val=""/>
      <w:lvlJc w:val="left"/>
      <w:pPr>
        <w:ind w:left="720" w:hanging="360"/>
      </w:pPr>
      <w:rPr>
        <w:rFonts w:ascii="Symbol" w:hAnsi="Symbol"/>
      </w:rPr>
    </w:lvl>
    <w:lvl w:ilvl="4" w:tplc="133A0920">
      <w:start w:val="1"/>
      <w:numFmt w:val="bullet"/>
      <w:lvlText w:val=""/>
      <w:lvlJc w:val="left"/>
      <w:pPr>
        <w:ind w:left="720" w:hanging="360"/>
      </w:pPr>
      <w:rPr>
        <w:rFonts w:ascii="Symbol" w:hAnsi="Symbol"/>
      </w:rPr>
    </w:lvl>
    <w:lvl w:ilvl="5" w:tplc="78782A38">
      <w:start w:val="1"/>
      <w:numFmt w:val="bullet"/>
      <w:lvlText w:val=""/>
      <w:lvlJc w:val="left"/>
      <w:pPr>
        <w:ind w:left="720" w:hanging="360"/>
      </w:pPr>
      <w:rPr>
        <w:rFonts w:ascii="Symbol" w:hAnsi="Symbol"/>
      </w:rPr>
    </w:lvl>
    <w:lvl w:ilvl="6" w:tplc="F1DE6E12">
      <w:start w:val="1"/>
      <w:numFmt w:val="bullet"/>
      <w:lvlText w:val=""/>
      <w:lvlJc w:val="left"/>
      <w:pPr>
        <w:ind w:left="720" w:hanging="360"/>
      </w:pPr>
      <w:rPr>
        <w:rFonts w:ascii="Symbol" w:hAnsi="Symbol"/>
      </w:rPr>
    </w:lvl>
    <w:lvl w:ilvl="7" w:tplc="0F1E6464">
      <w:start w:val="1"/>
      <w:numFmt w:val="bullet"/>
      <w:lvlText w:val=""/>
      <w:lvlJc w:val="left"/>
      <w:pPr>
        <w:ind w:left="720" w:hanging="360"/>
      </w:pPr>
      <w:rPr>
        <w:rFonts w:ascii="Symbol" w:hAnsi="Symbol"/>
      </w:rPr>
    </w:lvl>
    <w:lvl w:ilvl="8" w:tplc="CF90558C">
      <w:start w:val="1"/>
      <w:numFmt w:val="bullet"/>
      <w:lvlText w:val=""/>
      <w:lvlJc w:val="left"/>
      <w:pPr>
        <w:ind w:left="720" w:hanging="360"/>
      </w:pPr>
      <w:rPr>
        <w:rFonts w:ascii="Symbol" w:hAnsi="Symbol"/>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3"/>
  </w:num>
  <w:num w:numId="4" w16cid:durableId="199124208">
    <w:abstractNumId w:val="22"/>
  </w:num>
  <w:num w:numId="5" w16cid:durableId="630793192">
    <w:abstractNumId w:val="20"/>
  </w:num>
  <w:num w:numId="6" w16cid:durableId="1154301696">
    <w:abstractNumId w:val="24"/>
  </w:num>
  <w:num w:numId="7" w16cid:durableId="1489399165">
    <w:abstractNumId w:val="25"/>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1982073978">
    <w:abstractNumId w:val="17"/>
  </w:num>
  <w:num w:numId="19" w16cid:durableId="322854950">
    <w:abstractNumId w:val="18"/>
  </w:num>
  <w:num w:numId="20" w16cid:durableId="1629123702">
    <w:abstractNumId w:val="12"/>
  </w:num>
  <w:num w:numId="21" w16cid:durableId="467826164">
    <w:abstractNumId w:val="23"/>
  </w:num>
  <w:num w:numId="22" w16cid:durableId="2017422219">
    <w:abstractNumId w:val="30"/>
  </w:num>
  <w:num w:numId="23" w16cid:durableId="2092585472">
    <w:abstractNumId w:val="27"/>
  </w:num>
  <w:num w:numId="24" w16cid:durableId="883296746">
    <w:abstractNumId w:val="15"/>
  </w:num>
  <w:num w:numId="25" w16cid:durableId="689993068">
    <w:abstractNumId w:val="31"/>
  </w:num>
  <w:num w:numId="26" w16cid:durableId="598371307">
    <w:abstractNumId w:val="11"/>
  </w:num>
  <w:num w:numId="27" w16cid:durableId="2107994381">
    <w:abstractNumId w:val="14"/>
  </w:num>
  <w:num w:numId="28" w16cid:durableId="1491868131">
    <w:abstractNumId w:val="19"/>
  </w:num>
  <w:num w:numId="29" w16cid:durableId="110785118">
    <w:abstractNumId w:val="26"/>
  </w:num>
  <w:num w:numId="30" w16cid:durableId="1630935390">
    <w:abstractNumId w:val="28"/>
  </w:num>
  <w:num w:numId="31" w16cid:durableId="271743324">
    <w:abstractNumId w:val="16"/>
  </w:num>
  <w:num w:numId="32" w16cid:durableId="583615673">
    <w:abstractNumId w:val="21"/>
  </w:num>
  <w:num w:numId="33" w16cid:durableId="120732239">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F7A"/>
    <w:rsid w:val="00002A68"/>
    <w:rsid w:val="00006C10"/>
    <w:rsid w:val="00012921"/>
    <w:rsid w:val="00016557"/>
    <w:rsid w:val="0002137F"/>
    <w:rsid w:val="00022C59"/>
    <w:rsid w:val="000231F7"/>
    <w:rsid w:val="00023C40"/>
    <w:rsid w:val="00024AD6"/>
    <w:rsid w:val="0002507D"/>
    <w:rsid w:val="0003158D"/>
    <w:rsid w:val="00031720"/>
    <w:rsid w:val="00033397"/>
    <w:rsid w:val="00034DBB"/>
    <w:rsid w:val="00040095"/>
    <w:rsid w:val="00042438"/>
    <w:rsid w:val="00052A28"/>
    <w:rsid w:val="00055F21"/>
    <w:rsid w:val="000561DF"/>
    <w:rsid w:val="000573DA"/>
    <w:rsid w:val="000603CF"/>
    <w:rsid w:val="00062A2F"/>
    <w:rsid w:val="000650FB"/>
    <w:rsid w:val="00065268"/>
    <w:rsid w:val="000671A5"/>
    <w:rsid w:val="00070996"/>
    <w:rsid w:val="000733DD"/>
    <w:rsid w:val="00073C9C"/>
    <w:rsid w:val="00076412"/>
    <w:rsid w:val="00080512"/>
    <w:rsid w:val="000818A1"/>
    <w:rsid w:val="00085D18"/>
    <w:rsid w:val="00090468"/>
    <w:rsid w:val="000918BB"/>
    <w:rsid w:val="000937AA"/>
    <w:rsid w:val="00093A51"/>
    <w:rsid w:val="00094568"/>
    <w:rsid w:val="00095693"/>
    <w:rsid w:val="000A0753"/>
    <w:rsid w:val="000A0BBF"/>
    <w:rsid w:val="000A328B"/>
    <w:rsid w:val="000A4471"/>
    <w:rsid w:val="000A44AA"/>
    <w:rsid w:val="000B1750"/>
    <w:rsid w:val="000B5CFE"/>
    <w:rsid w:val="000B7BCF"/>
    <w:rsid w:val="000C0167"/>
    <w:rsid w:val="000C1404"/>
    <w:rsid w:val="000C22BC"/>
    <w:rsid w:val="000C2986"/>
    <w:rsid w:val="000C522B"/>
    <w:rsid w:val="000D1CD0"/>
    <w:rsid w:val="000D21B8"/>
    <w:rsid w:val="000D3DFC"/>
    <w:rsid w:val="000D58AB"/>
    <w:rsid w:val="000E56AB"/>
    <w:rsid w:val="000F0E3F"/>
    <w:rsid w:val="00101B7A"/>
    <w:rsid w:val="00101F45"/>
    <w:rsid w:val="001022C2"/>
    <w:rsid w:val="00112B73"/>
    <w:rsid w:val="00112F1A"/>
    <w:rsid w:val="00116131"/>
    <w:rsid w:val="00120E2D"/>
    <w:rsid w:val="00122F16"/>
    <w:rsid w:val="001235C9"/>
    <w:rsid w:val="0012610D"/>
    <w:rsid w:val="00126584"/>
    <w:rsid w:val="00141003"/>
    <w:rsid w:val="00144A86"/>
    <w:rsid w:val="00145075"/>
    <w:rsid w:val="0015114F"/>
    <w:rsid w:val="00152390"/>
    <w:rsid w:val="0015653E"/>
    <w:rsid w:val="00160B0A"/>
    <w:rsid w:val="001741A0"/>
    <w:rsid w:val="00175FA0"/>
    <w:rsid w:val="00176178"/>
    <w:rsid w:val="00176997"/>
    <w:rsid w:val="00180F4B"/>
    <w:rsid w:val="001822CC"/>
    <w:rsid w:val="00183C4E"/>
    <w:rsid w:val="0018542A"/>
    <w:rsid w:val="001925C5"/>
    <w:rsid w:val="00194CD0"/>
    <w:rsid w:val="00195319"/>
    <w:rsid w:val="00196BD3"/>
    <w:rsid w:val="00196CCD"/>
    <w:rsid w:val="00196D90"/>
    <w:rsid w:val="001A10C9"/>
    <w:rsid w:val="001A2D21"/>
    <w:rsid w:val="001A77B0"/>
    <w:rsid w:val="001A7D14"/>
    <w:rsid w:val="001B444A"/>
    <w:rsid w:val="001B49C9"/>
    <w:rsid w:val="001B694D"/>
    <w:rsid w:val="001B6EE2"/>
    <w:rsid w:val="001C23F4"/>
    <w:rsid w:val="001C2ACD"/>
    <w:rsid w:val="001C4F79"/>
    <w:rsid w:val="001C62D0"/>
    <w:rsid w:val="001D1A5D"/>
    <w:rsid w:val="001D4F02"/>
    <w:rsid w:val="001D7F25"/>
    <w:rsid w:val="001E0B63"/>
    <w:rsid w:val="001E3F28"/>
    <w:rsid w:val="001E4855"/>
    <w:rsid w:val="001E71F3"/>
    <w:rsid w:val="001F0F38"/>
    <w:rsid w:val="001F168B"/>
    <w:rsid w:val="001F7831"/>
    <w:rsid w:val="0020134E"/>
    <w:rsid w:val="002019AF"/>
    <w:rsid w:val="0020201B"/>
    <w:rsid w:val="00202429"/>
    <w:rsid w:val="00204045"/>
    <w:rsid w:val="00204CA7"/>
    <w:rsid w:val="00205391"/>
    <w:rsid w:val="00205532"/>
    <w:rsid w:val="002056B8"/>
    <w:rsid w:val="002065AE"/>
    <w:rsid w:val="002067F7"/>
    <w:rsid w:val="0020712B"/>
    <w:rsid w:val="00210C6F"/>
    <w:rsid w:val="002111F7"/>
    <w:rsid w:val="00212760"/>
    <w:rsid w:val="0021580F"/>
    <w:rsid w:val="00216E6A"/>
    <w:rsid w:val="00217AF3"/>
    <w:rsid w:val="0022089B"/>
    <w:rsid w:val="0022267D"/>
    <w:rsid w:val="0022606D"/>
    <w:rsid w:val="00226F26"/>
    <w:rsid w:val="00227440"/>
    <w:rsid w:val="00231728"/>
    <w:rsid w:val="002328E1"/>
    <w:rsid w:val="00240C63"/>
    <w:rsid w:val="00244A05"/>
    <w:rsid w:val="00244B5D"/>
    <w:rsid w:val="00250404"/>
    <w:rsid w:val="00252B7D"/>
    <w:rsid w:val="00256B74"/>
    <w:rsid w:val="002610D8"/>
    <w:rsid w:val="00261EF5"/>
    <w:rsid w:val="0026541D"/>
    <w:rsid w:val="00265DE5"/>
    <w:rsid w:val="0027019E"/>
    <w:rsid w:val="00270D19"/>
    <w:rsid w:val="00271D82"/>
    <w:rsid w:val="00274660"/>
    <w:rsid w:val="002747EC"/>
    <w:rsid w:val="00277FF3"/>
    <w:rsid w:val="002811BE"/>
    <w:rsid w:val="00282541"/>
    <w:rsid w:val="002855BF"/>
    <w:rsid w:val="00286046"/>
    <w:rsid w:val="002868C4"/>
    <w:rsid w:val="00287960"/>
    <w:rsid w:val="00290A7C"/>
    <w:rsid w:val="00291322"/>
    <w:rsid w:val="00292727"/>
    <w:rsid w:val="00296077"/>
    <w:rsid w:val="00297C97"/>
    <w:rsid w:val="002A7ABC"/>
    <w:rsid w:val="002A7C23"/>
    <w:rsid w:val="002B0B8E"/>
    <w:rsid w:val="002B283C"/>
    <w:rsid w:val="002B2988"/>
    <w:rsid w:val="002B2CF4"/>
    <w:rsid w:val="002B40BE"/>
    <w:rsid w:val="002C0139"/>
    <w:rsid w:val="002C0BE5"/>
    <w:rsid w:val="002C5C5F"/>
    <w:rsid w:val="002C707A"/>
    <w:rsid w:val="002D154E"/>
    <w:rsid w:val="002D739D"/>
    <w:rsid w:val="002E136C"/>
    <w:rsid w:val="002E1D22"/>
    <w:rsid w:val="002E30C0"/>
    <w:rsid w:val="002E4471"/>
    <w:rsid w:val="002F0D22"/>
    <w:rsid w:val="002F2A4C"/>
    <w:rsid w:val="002F6F13"/>
    <w:rsid w:val="002F6FF9"/>
    <w:rsid w:val="002F7099"/>
    <w:rsid w:val="00300EB3"/>
    <w:rsid w:val="00306940"/>
    <w:rsid w:val="00307CEE"/>
    <w:rsid w:val="00311B17"/>
    <w:rsid w:val="003172DC"/>
    <w:rsid w:val="00320135"/>
    <w:rsid w:val="00320156"/>
    <w:rsid w:val="0032058D"/>
    <w:rsid w:val="003240B3"/>
    <w:rsid w:val="00325AE3"/>
    <w:rsid w:val="00325B39"/>
    <w:rsid w:val="00326069"/>
    <w:rsid w:val="00327B55"/>
    <w:rsid w:val="00327F82"/>
    <w:rsid w:val="00334290"/>
    <w:rsid w:val="0033552A"/>
    <w:rsid w:val="003409C8"/>
    <w:rsid w:val="00340C64"/>
    <w:rsid w:val="00340FFF"/>
    <w:rsid w:val="003416E2"/>
    <w:rsid w:val="00345301"/>
    <w:rsid w:val="003509DE"/>
    <w:rsid w:val="0035462D"/>
    <w:rsid w:val="003546C6"/>
    <w:rsid w:val="00363241"/>
    <w:rsid w:val="0036459E"/>
    <w:rsid w:val="00364B41"/>
    <w:rsid w:val="003736C5"/>
    <w:rsid w:val="00373825"/>
    <w:rsid w:val="00381609"/>
    <w:rsid w:val="00381B6F"/>
    <w:rsid w:val="003825C7"/>
    <w:rsid w:val="00383096"/>
    <w:rsid w:val="00384350"/>
    <w:rsid w:val="00392B0F"/>
    <w:rsid w:val="0039346C"/>
    <w:rsid w:val="003A41EF"/>
    <w:rsid w:val="003A4ED8"/>
    <w:rsid w:val="003A5259"/>
    <w:rsid w:val="003A5FD0"/>
    <w:rsid w:val="003B40AD"/>
    <w:rsid w:val="003B6B91"/>
    <w:rsid w:val="003B6D99"/>
    <w:rsid w:val="003C03B1"/>
    <w:rsid w:val="003C3977"/>
    <w:rsid w:val="003C4867"/>
    <w:rsid w:val="003C4E37"/>
    <w:rsid w:val="003D0FD0"/>
    <w:rsid w:val="003D3FC9"/>
    <w:rsid w:val="003D50F9"/>
    <w:rsid w:val="003D6B42"/>
    <w:rsid w:val="003D7AAB"/>
    <w:rsid w:val="003E16BE"/>
    <w:rsid w:val="003E4764"/>
    <w:rsid w:val="003F4E28"/>
    <w:rsid w:val="003F4EFD"/>
    <w:rsid w:val="003F545B"/>
    <w:rsid w:val="003F76A6"/>
    <w:rsid w:val="003F76B6"/>
    <w:rsid w:val="0040023E"/>
    <w:rsid w:val="004006E8"/>
    <w:rsid w:val="00401855"/>
    <w:rsid w:val="00402066"/>
    <w:rsid w:val="00404376"/>
    <w:rsid w:val="00407017"/>
    <w:rsid w:val="004104E6"/>
    <w:rsid w:val="00411C39"/>
    <w:rsid w:val="00413CE9"/>
    <w:rsid w:val="00415960"/>
    <w:rsid w:val="00421DCA"/>
    <w:rsid w:val="00426A7E"/>
    <w:rsid w:val="0042719F"/>
    <w:rsid w:val="00433DBF"/>
    <w:rsid w:val="00436F6D"/>
    <w:rsid w:val="00437E90"/>
    <w:rsid w:val="0044006B"/>
    <w:rsid w:val="00440D35"/>
    <w:rsid w:val="004453A5"/>
    <w:rsid w:val="00445437"/>
    <w:rsid w:val="00446C3A"/>
    <w:rsid w:val="0045003B"/>
    <w:rsid w:val="004500A0"/>
    <w:rsid w:val="00450DA5"/>
    <w:rsid w:val="00454750"/>
    <w:rsid w:val="00455BBB"/>
    <w:rsid w:val="00465194"/>
    <w:rsid w:val="00465587"/>
    <w:rsid w:val="004717C3"/>
    <w:rsid w:val="004719DF"/>
    <w:rsid w:val="00473EF4"/>
    <w:rsid w:val="00477455"/>
    <w:rsid w:val="004802D9"/>
    <w:rsid w:val="00482298"/>
    <w:rsid w:val="004836DA"/>
    <w:rsid w:val="004836FF"/>
    <w:rsid w:val="00483E5E"/>
    <w:rsid w:val="0049306D"/>
    <w:rsid w:val="0049390D"/>
    <w:rsid w:val="004945BE"/>
    <w:rsid w:val="00495847"/>
    <w:rsid w:val="004A1F7B"/>
    <w:rsid w:val="004A4F09"/>
    <w:rsid w:val="004A6F08"/>
    <w:rsid w:val="004A7985"/>
    <w:rsid w:val="004B19E0"/>
    <w:rsid w:val="004B1AE4"/>
    <w:rsid w:val="004B3C09"/>
    <w:rsid w:val="004B7DF6"/>
    <w:rsid w:val="004C44D2"/>
    <w:rsid w:val="004D294E"/>
    <w:rsid w:val="004D3578"/>
    <w:rsid w:val="004D380D"/>
    <w:rsid w:val="004D5E64"/>
    <w:rsid w:val="004D7E57"/>
    <w:rsid w:val="004E213A"/>
    <w:rsid w:val="004E406C"/>
    <w:rsid w:val="004E651D"/>
    <w:rsid w:val="004E7553"/>
    <w:rsid w:val="004F06AB"/>
    <w:rsid w:val="004F4540"/>
    <w:rsid w:val="004F463A"/>
    <w:rsid w:val="004F4CB3"/>
    <w:rsid w:val="004F7350"/>
    <w:rsid w:val="004F73A7"/>
    <w:rsid w:val="00501F8A"/>
    <w:rsid w:val="00503171"/>
    <w:rsid w:val="00504BEC"/>
    <w:rsid w:val="0050596B"/>
    <w:rsid w:val="00505DB2"/>
    <w:rsid w:val="00506934"/>
    <w:rsid w:val="00506C28"/>
    <w:rsid w:val="005074CB"/>
    <w:rsid w:val="005118D1"/>
    <w:rsid w:val="0051677A"/>
    <w:rsid w:val="00522175"/>
    <w:rsid w:val="00523382"/>
    <w:rsid w:val="00532D0A"/>
    <w:rsid w:val="0053365D"/>
    <w:rsid w:val="00534539"/>
    <w:rsid w:val="00534DA0"/>
    <w:rsid w:val="00537809"/>
    <w:rsid w:val="00541A65"/>
    <w:rsid w:val="00542E8D"/>
    <w:rsid w:val="005432D9"/>
    <w:rsid w:val="00543E6C"/>
    <w:rsid w:val="00552D3C"/>
    <w:rsid w:val="005558CC"/>
    <w:rsid w:val="00565087"/>
    <w:rsid w:val="0056573F"/>
    <w:rsid w:val="0056690A"/>
    <w:rsid w:val="00567580"/>
    <w:rsid w:val="00571279"/>
    <w:rsid w:val="0057266A"/>
    <w:rsid w:val="00573250"/>
    <w:rsid w:val="00573984"/>
    <w:rsid w:val="00575FC5"/>
    <w:rsid w:val="00581C3E"/>
    <w:rsid w:val="005824BA"/>
    <w:rsid w:val="005831FC"/>
    <w:rsid w:val="00585CB0"/>
    <w:rsid w:val="00586CCD"/>
    <w:rsid w:val="00592481"/>
    <w:rsid w:val="00592CD2"/>
    <w:rsid w:val="00594BD3"/>
    <w:rsid w:val="005963B2"/>
    <w:rsid w:val="005A13AB"/>
    <w:rsid w:val="005A2CF3"/>
    <w:rsid w:val="005A40C6"/>
    <w:rsid w:val="005A49C6"/>
    <w:rsid w:val="005B1100"/>
    <w:rsid w:val="005B5EA8"/>
    <w:rsid w:val="005C19F3"/>
    <w:rsid w:val="005C2ADA"/>
    <w:rsid w:val="005C37BA"/>
    <w:rsid w:val="005C766E"/>
    <w:rsid w:val="005C7CD5"/>
    <w:rsid w:val="005D3995"/>
    <w:rsid w:val="005D5C5C"/>
    <w:rsid w:val="005E0A7B"/>
    <w:rsid w:val="005E0AB5"/>
    <w:rsid w:val="005E496A"/>
    <w:rsid w:val="005E7A84"/>
    <w:rsid w:val="005E7F2E"/>
    <w:rsid w:val="005F4E87"/>
    <w:rsid w:val="005F70A9"/>
    <w:rsid w:val="005F7D9D"/>
    <w:rsid w:val="00611566"/>
    <w:rsid w:val="00626ECF"/>
    <w:rsid w:val="0063109A"/>
    <w:rsid w:val="006315B4"/>
    <w:rsid w:val="00632829"/>
    <w:rsid w:val="0063636B"/>
    <w:rsid w:val="00636DB5"/>
    <w:rsid w:val="00640462"/>
    <w:rsid w:val="00643283"/>
    <w:rsid w:val="00646D99"/>
    <w:rsid w:val="006544D6"/>
    <w:rsid w:val="006558BF"/>
    <w:rsid w:val="00656910"/>
    <w:rsid w:val="006574C0"/>
    <w:rsid w:val="00661DC6"/>
    <w:rsid w:val="00661FBB"/>
    <w:rsid w:val="00670B9D"/>
    <w:rsid w:val="006714B4"/>
    <w:rsid w:val="00675CF3"/>
    <w:rsid w:val="0068240B"/>
    <w:rsid w:val="006835A9"/>
    <w:rsid w:val="00683B1D"/>
    <w:rsid w:val="006845A2"/>
    <w:rsid w:val="006876C4"/>
    <w:rsid w:val="00690922"/>
    <w:rsid w:val="00696821"/>
    <w:rsid w:val="00697562"/>
    <w:rsid w:val="00697A0B"/>
    <w:rsid w:val="00697F37"/>
    <w:rsid w:val="006B4D2C"/>
    <w:rsid w:val="006C3325"/>
    <w:rsid w:val="006C3EC1"/>
    <w:rsid w:val="006C4791"/>
    <w:rsid w:val="006C538F"/>
    <w:rsid w:val="006C54C0"/>
    <w:rsid w:val="006C66D8"/>
    <w:rsid w:val="006D0BB1"/>
    <w:rsid w:val="006D0D9F"/>
    <w:rsid w:val="006D1E24"/>
    <w:rsid w:val="006D35DE"/>
    <w:rsid w:val="006D4BEE"/>
    <w:rsid w:val="006E1057"/>
    <w:rsid w:val="006E10D5"/>
    <w:rsid w:val="006E1417"/>
    <w:rsid w:val="006F1941"/>
    <w:rsid w:val="006F4188"/>
    <w:rsid w:val="006F6A2C"/>
    <w:rsid w:val="007069DC"/>
    <w:rsid w:val="00710201"/>
    <w:rsid w:val="007112D5"/>
    <w:rsid w:val="007131E3"/>
    <w:rsid w:val="007166DB"/>
    <w:rsid w:val="007174F8"/>
    <w:rsid w:val="0072073A"/>
    <w:rsid w:val="00723B23"/>
    <w:rsid w:val="00726173"/>
    <w:rsid w:val="00732B54"/>
    <w:rsid w:val="007342B5"/>
    <w:rsid w:val="00734A5B"/>
    <w:rsid w:val="007363D6"/>
    <w:rsid w:val="00744E76"/>
    <w:rsid w:val="00744ED4"/>
    <w:rsid w:val="00746423"/>
    <w:rsid w:val="0075202A"/>
    <w:rsid w:val="0075222C"/>
    <w:rsid w:val="00756B15"/>
    <w:rsid w:val="00757D40"/>
    <w:rsid w:val="0076301B"/>
    <w:rsid w:val="007662B5"/>
    <w:rsid w:val="00767F5A"/>
    <w:rsid w:val="00781F0F"/>
    <w:rsid w:val="0078727C"/>
    <w:rsid w:val="007901DA"/>
    <w:rsid w:val="0079049D"/>
    <w:rsid w:val="00793DC5"/>
    <w:rsid w:val="007960A9"/>
    <w:rsid w:val="00796823"/>
    <w:rsid w:val="007A2E55"/>
    <w:rsid w:val="007A3589"/>
    <w:rsid w:val="007A4559"/>
    <w:rsid w:val="007A6B3A"/>
    <w:rsid w:val="007A6C33"/>
    <w:rsid w:val="007A6E34"/>
    <w:rsid w:val="007A740C"/>
    <w:rsid w:val="007A7507"/>
    <w:rsid w:val="007A7C69"/>
    <w:rsid w:val="007B1441"/>
    <w:rsid w:val="007B18D8"/>
    <w:rsid w:val="007C03B6"/>
    <w:rsid w:val="007C095F"/>
    <w:rsid w:val="007C18BE"/>
    <w:rsid w:val="007C2DD0"/>
    <w:rsid w:val="007C4693"/>
    <w:rsid w:val="007C4A60"/>
    <w:rsid w:val="007C4B75"/>
    <w:rsid w:val="007C4FA0"/>
    <w:rsid w:val="007D3374"/>
    <w:rsid w:val="007D44A8"/>
    <w:rsid w:val="007E3BB0"/>
    <w:rsid w:val="007E4CA6"/>
    <w:rsid w:val="007E5D82"/>
    <w:rsid w:val="007E7B1E"/>
    <w:rsid w:val="007E7F10"/>
    <w:rsid w:val="007F2573"/>
    <w:rsid w:val="007F2E08"/>
    <w:rsid w:val="007F4BE5"/>
    <w:rsid w:val="007F580E"/>
    <w:rsid w:val="0080016B"/>
    <w:rsid w:val="008024FA"/>
    <w:rsid w:val="008028A4"/>
    <w:rsid w:val="008035BE"/>
    <w:rsid w:val="00810ED2"/>
    <w:rsid w:val="00811C67"/>
    <w:rsid w:val="00811FBB"/>
    <w:rsid w:val="00812B61"/>
    <w:rsid w:val="00812F47"/>
    <w:rsid w:val="00813245"/>
    <w:rsid w:val="00815218"/>
    <w:rsid w:val="00815548"/>
    <w:rsid w:val="00816F93"/>
    <w:rsid w:val="008236E9"/>
    <w:rsid w:val="00833973"/>
    <w:rsid w:val="008361A2"/>
    <w:rsid w:val="00836678"/>
    <w:rsid w:val="008379EC"/>
    <w:rsid w:val="00840DE0"/>
    <w:rsid w:val="00842AA7"/>
    <w:rsid w:val="00843837"/>
    <w:rsid w:val="008440C9"/>
    <w:rsid w:val="0084456D"/>
    <w:rsid w:val="0084754E"/>
    <w:rsid w:val="00847CD0"/>
    <w:rsid w:val="00847D7D"/>
    <w:rsid w:val="00850346"/>
    <w:rsid w:val="00852D36"/>
    <w:rsid w:val="00853D52"/>
    <w:rsid w:val="008548F4"/>
    <w:rsid w:val="00856A82"/>
    <w:rsid w:val="008607A8"/>
    <w:rsid w:val="0086354A"/>
    <w:rsid w:val="00866A99"/>
    <w:rsid w:val="00867851"/>
    <w:rsid w:val="008702EE"/>
    <w:rsid w:val="008752A3"/>
    <w:rsid w:val="008768CA"/>
    <w:rsid w:val="00877EF9"/>
    <w:rsid w:val="00880559"/>
    <w:rsid w:val="00881348"/>
    <w:rsid w:val="00883C64"/>
    <w:rsid w:val="00885B50"/>
    <w:rsid w:val="00896A63"/>
    <w:rsid w:val="008A04D1"/>
    <w:rsid w:val="008A4A12"/>
    <w:rsid w:val="008B0E61"/>
    <w:rsid w:val="008B4AD8"/>
    <w:rsid w:val="008B5306"/>
    <w:rsid w:val="008B54E8"/>
    <w:rsid w:val="008C2E2A"/>
    <w:rsid w:val="008C3057"/>
    <w:rsid w:val="008D19AE"/>
    <w:rsid w:val="008D2E4D"/>
    <w:rsid w:val="008D6CE0"/>
    <w:rsid w:val="008E09BA"/>
    <w:rsid w:val="008E287D"/>
    <w:rsid w:val="008E48B1"/>
    <w:rsid w:val="008E532A"/>
    <w:rsid w:val="008E5652"/>
    <w:rsid w:val="008F0D2D"/>
    <w:rsid w:val="008F0FC9"/>
    <w:rsid w:val="008F180E"/>
    <w:rsid w:val="008F396F"/>
    <w:rsid w:val="008F3DCD"/>
    <w:rsid w:val="0090271F"/>
    <w:rsid w:val="00902DB9"/>
    <w:rsid w:val="0090466A"/>
    <w:rsid w:val="00904949"/>
    <w:rsid w:val="00905E5A"/>
    <w:rsid w:val="00910C89"/>
    <w:rsid w:val="00917E88"/>
    <w:rsid w:val="009219D6"/>
    <w:rsid w:val="00923655"/>
    <w:rsid w:val="009248C6"/>
    <w:rsid w:val="00926532"/>
    <w:rsid w:val="009339CB"/>
    <w:rsid w:val="00936071"/>
    <w:rsid w:val="009376CD"/>
    <w:rsid w:val="00940212"/>
    <w:rsid w:val="009413D2"/>
    <w:rsid w:val="00942EC2"/>
    <w:rsid w:val="009434C4"/>
    <w:rsid w:val="00951C00"/>
    <w:rsid w:val="00953E46"/>
    <w:rsid w:val="00955A35"/>
    <w:rsid w:val="00956C7D"/>
    <w:rsid w:val="00961B32"/>
    <w:rsid w:val="00962509"/>
    <w:rsid w:val="00970DB3"/>
    <w:rsid w:val="00974BB0"/>
    <w:rsid w:val="00975BCD"/>
    <w:rsid w:val="009769F4"/>
    <w:rsid w:val="009818A2"/>
    <w:rsid w:val="00982478"/>
    <w:rsid w:val="009828EE"/>
    <w:rsid w:val="009861A5"/>
    <w:rsid w:val="009866FC"/>
    <w:rsid w:val="009922A0"/>
    <w:rsid w:val="009928A9"/>
    <w:rsid w:val="00993822"/>
    <w:rsid w:val="009958B0"/>
    <w:rsid w:val="009A089E"/>
    <w:rsid w:val="009A0AF3"/>
    <w:rsid w:val="009B07CD"/>
    <w:rsid w:val="009B0F32"/>
    <w:rsid w:val="009B2BAC"/>
    <w:rsid w:val="009B3B44"/>
    <w:rsid w:val="009B5A56"/>
    <w:rsid w:val="009C19E9"/>
    <w:rsid w:val="009C3595"/>
    <w:rsid w:val="009D1506"/>
    <w:rsid w:val="009D314C"/>
    <w:rsid w:val="009D421A"/>
    <w:rsid w:val="009D6264"/>
    <w:rsid w:val="009D74A6"/>
    <w:rsid w:val="009E0E87"/>
    <w:rsid w:val="009E1626"/>
    <w:rsid w:val="009E77A9"/>
    <w:rsid w:val="009F079E"/>
    <w:rsid w:val="009F22B9"/>
    <w:rsid w:val="009F7D28"/>
    <w:rsid w:val="00A10655"/>
    <w:rsid w:val="00A10F02"/>
    <w:rsid w:val="00A1285F"/>
    <w:rsid w:val="00A145F1"/>
    <w:rsid w:val="00A17176"/>
    <w:rsid w:val="00A204CA"/>
    <w:rsid w:val="00A209D6"/>
    <w:rsid w:val="00A22738"/>
    <w:rsid w:val="00A242F6"/>
    <w:rsid w:val="00A320DA"/>
    <w:rsid w:val="00A36F5F"/>
    <w:rsid w:val="00A37B2C"/>
    <w:rsid w:val="00A40A02"/>
    <w:rsid w:val="00A430EC"/>
    <w:rsid w:val="00A439C7"/>
    <w:rsid w:val="00A4577E"/>
    <w:rsid w:val="00A50FF1"/>
    <w:rsid w:val="00A53724"/>
    <w:rsid w:val="00A54B2B"/>
    <w:rsid w:val="00A63870"/>
    <w:rsid w:val="00A646EC"/>
    <w:rsid w:val="00A703B6"/>
    <w:rsid w:val="00A70AA5"/>
    <w:rsid w:val="00A77C80"/>
    <w:rsid w:val="00A82346"/>
    <w:rsid w:val="00A92EDC"/>
    <w:rsid w:val="00A9671C"/>
    <w:rsid w:val="00AA1553"/>
    <w:rsid w:val="00AA1E71"/>
    <w:rsid w:val="00AA37E2"/>
    <w:rsid w:val="00AA71C2"/>
    <w:rsid w:val="00AA7B29"/>
    <w:rsid w:val="00AB153E"/>
    <w:rsid w:val="00AB5306"/>
    <w:rsid w:val="00AC22FC"/>
    <w:rsid w:val="00AC7B7F"/>
    <w:rsid w:val="00AD06F4"/>
    <w:rsid w:val="00AD6D45"/>
    <w:rsid w:val="00AD73B9"/>
    <w:rsid w:val="00AD7E7C"/>
    <w:rsid w:val="00AE1864"/>
    <w:rsid w:val="00AE1BD4"/>
    <w:rsid w:val="00AE4C90"/>
    <w:rsid w:val="00AF03B5"/>
    <w:rsid w:val="00AF32CA"/>
    <w:rsid w:val="00AF4542"/>
    <w:rsid w:val="00AF796A"/>
    <w:rsid w:val="00B00FA7"/>
    <w:rsid w:val="00B02802"/>
    <w:rsid w:val="00B05380"/>
    <w:rsid w:val="00B05962"/>
    <w:rsid w:val="00B06FDC"/>
    <w:rsid w:val="00B12BD7"/>
    <w:rsid w:val="00B12EFB"/>
    <w:rsid w:val="00B1347F"/>
    <w:rsid w:val="00B15449"/>
    <w:rsid w:val="00B16C02"/>
    <w:rsid w:val="00B16C2F"/>
    <w:rsid w:val="00B17C88"/>
    <w:rsid w:val="00B209B2"/>
    <w:rsid w:val="00B22F3A"/>
    <w:rsid w:val="00B24D3C"/>
    <w:rsid w:val="00B27303"/>
    <w:rsid w:val="00B3584D"/>
    <w:rsid w:val="00B413FF"/>
    <w:rsid w:val="00B469A3"/>
    <w:rsid w:val="00B46AF6"/>
    <w:rsid w:val="00B47FD1"/>
    <w:rsid w:val="00B516BB"/>
    <w:rsid w:val="00B5751D"/>
    <w:rsid w:val="00B57EB3"/>
    <w:rsid w:val="00B614A4"/>
    <w:rsid w:val="00B634D9"/>
    <w:rsid w:val="00B657DB"/>
    <w:rsid w:val="00B669E9"/>
    <w:rsid w:val="00B70953"/>
    <w:rsid w:val="00B7538C"/>
    <w:rsid w:val="00B76E99"/>
    <w:rsid w:val="00B80A54"/>
    <w:rsid w:val="00B84DB2"/>
    <w:rsid w:val="00B85002"/>
    <w:rsid w:val="00B911A4"/>
    <w:rsid w:val="00B92A84"/>
    <w:rsid w:val="00B9381A"/>
    <w:rsid w:val="00B938BD"/>
    <w:rsid w:val="00B940DE"/>
    <w:rsid w:val="00B95F9C"/>
    <w:rsid w:val="00BA44BF"/>
    <w:rsid w:val="00BB1656"/>
    <w:rsid w:val="00BB281D"/>
    <w:rsid w:val="00BC3555"/>
    <w:rsid w:val="00BC7B1D"/>
    <w:rsid w:val="00BC7B9F"/>
    <w:rsid w:val="00BC7F20"/>
    <w:rsid w:val="00BE3D1F"/>
    <w:rsid w:val="00BE69A4"/>
    <w:rsid w:val="00BF3C46"/>
    <w:rsid w:val="00BF5777"/>
    <w:rsid w:val="00BF68BD"/>
    <w:rsid w:val="00BF6FD3"/>
    <w:rsid w:val="00C06DD4"/>
    <w:rsid w:val="00C12B51"/>
    <w:rsid w:val="00C13F44"/>
    <w:rsid w:val="00C24650"/>
    <w:rsid w:val="00C25465"/>
    <w:rsid w:val="00C31806"/>
    <w:rsid w:val="00C33079"/>
    <w:rsid w:val="00C37EA0"/>
    <w:rsid w:val="00C406DE"/>
    <w:rsid w:val="00C419CD"/>
    <w:rsid w:val="00C43143"/>
    <w:rsid w:val="00C4532B"/>
    <w:rsid w:val="00C47711"/>
    <w:rsid w:val="00C47EB0"/>
    <w:rsid w:val="00C5030E"/>
    <w:rsid w:val="00C55A12"/>
    <w:rsid w:val="00C5793C"/>
    <w:rsid w:val="00C57ECB"/>
    <w:rsid w:val="00C6146E"/>
    <w:rsid w:val="00C6189E"/>
    <w:rsid w:val="00C6553E"/>
    <w:rsid w:val="00C671DD"/>
    <w:rsid w:val="00C73111"/>
    <w:rsid w:val="00C83A13"/>
    <w:rsid w:val="00C86F10"/>
    <w:rsid w:val="00C9068C"/>
    <w:rsid w:val="00C90D80"/>
    <w:rsid w:val="00C92967"/>
    <w:rsid w:val="00C942DA"/>
    <w:rsid w:val="00C94DD5"/>
    <w:rsid w:val="00C978FE"/>
    <w:rsid w:val="00CA0175"/>
    <w:rsid w:val="00CA1177"/>
    <w:rsid w:val="00CA1900"/>
    <w:rsid w:val="00CA3D0C"/>
    <w:rsid w:val="00CA654B"/>
    <w:rsid w:val="00CB1F3A"/>
    <w:rsid w:val="00CB4209"/>
    <w:rsid w:val="00CB59F9"/>
    <w:rsid w:val="00CB72B8"/>
    <w:rsid w:val="00CB7F44"/>
    <w:rsid w:val="00CC1902"/>
    <w:rsid w:val="00CC21DD"/>
    <w:rsid w:val="00CC2C31"/>
    <w:rsid w:val="00CD02CE"/>
    <w:rsid w:val="00CD0BA8"/>
    <w:rsid w:val="00CD23DD"/>
    <w:rsid w:val="00CD4C7B"/>
    <w:rsid w:val="00CD4F79"/>
    <w:rsid w:val="00CD58FE"/>
    <w:rsid w:val="00CE1E0A"/>
    <w:rsid w:val="00CE779C"/>
    <w:rsid w:val="00D04685"/>
    <w:rsid w:val="00D13740"/>
    <w:rsid w:val="00D20ACA"/>
    <w:rsid w:val="00D21ECE"/>
    <w:rsid w:val="00D23DDC"/>
    <w:rsid w:val="00D25F98"/>
    <w:rsid w:val="00D32EE8"/>
    <w:rsid w:val="00D33BE3"/>
    <w:rsid w:val="00D3792D"/>
    <w:rsid w:val="00D51C1C"/>
    <w:rsid w:val="00D5322E"/>
    <w:rsid w:val="00D54820"/>
    <w:rsid w:val="00D55E05"/>
    <w:rsid w:val="00D55E47"/>
    <w:rsid w:val="00D62E19"/>
    <w:rsid w:val="00D65078"/>
    <w:rsid w:val="00D67CD1"/>
    <w:rsid w:val="00D738D6"/>
    <w:rsid w:val="00D740D4"/>
    <w:rsid w:val="00D8039B"/>
    <w:rsid w:val="00D80795"/>
    <w:rsid w:val="00D80A6E"/>
    <w:rsid w:val="00D814BF"/>
    <w:rsid w:val="00D85237"/>
    <w:rsid w:val="00D854BE"/>
    <w:rsid w:val="00D87E00"/>
    <w:rsid w:val="00D9134D"/>
    <w:rsid w:val="00D922A0"/>
    <w:rsid w:val="00D96D11"/>
    <w:rsid w:val="00D970E9"/>
    <w:rsid w:val="00DA06EF"/>
    <w:rsid w:val="00DA0EEB"/>
    <w:rsid w:val="00DA2EAC"/>
    <w:rsid w:val="00DA4912"/>
    <w:rsid w:val="00DA6CB1"/>
    <w:rsid w:val="00DA7413"/>
    <w:rsid w:val="00DA7A03"/>
    <w:rsid w:val="00DB034B"/>
    <w:rsid w:val="00DB0DB8"/>
    <w:rsid w:val="00DB1818"/>
    <w:rsid w:val="00DB1EDF"/>
    <w:rsid w:val="00DB3AA4"/>
    <w:rsid w:val="00DB41BA"/>
    <w:rsid w:val="00DB4FCB"/>
    <w:rsid w:val="00DC309B"/>
    <w:rsid w:val="00DC4DA2"/>
    <w:rsid w:val="00DC4F50"/>
    <w:rsid w:val="00DC5261"/>
    <w:rsid w:val="00DC5F98"/>
    <w:rsid w:val="00DC6636"/>
    <w:rsid w:val="00DC6830"/>
    <w:rsid w:val="00DD0E3C"/>
    <w:rsid w:val="00DD12F8"/>
    <w:rsid w:val="00DD26F2"/>
    <w:rsid w:val="00DD2DB0"/>
    <w:rsid w:val="00DE25D2"/>
    <w:rsid w:val="00DE51FC"/>
    <w:rsid w:val="00DF0BF8"/>
    <w:rsid w:val="00DF1DBF"/>
    <w:rsid w:val="00DF5A2C"/>
    <w:rsid w:val="00DF7C20"/>
    <w:rsid w:val="00E038FB"/>
    <w:rsid w:val="00E03F63"/>
    <w:rsid w:val="00E10448"/>
    <w:rsid w:val="00E145FA"/>
    <w:rsid w:val="00E172E9"/>
    <w:rsid w:val="00E208E0"/>
    <w:rsid w:val="00E2279D"/>
    <w:rsid w:val="00E23082"/>
    <w:rsid w:val="00E2791B"/>
    <w:rsid w:val="00E31D23"/>
    <w:rsid w:val="00E33412"/>
    <w:rsid w:val="00E341A4"/>
    <w:rsid w:val="00E368B3"/>
    <w:rsid w:val="00E373B4"/>
    <w:rsid w:val="00E431F7"/>
    <w:rsid w:val="00E46C08"/>
    <w:rsid w:val="00E471CF"/>
    <w:rsid w:val="00E501F4"/>
    <w:rsid w:val="00E5141C"/>
    <w:rsid w:val="00E5169C"/>
    <w:rsid w:val="00E564E4"/>
    <w:rsid w:val="00E57641"/>
    <w:rsid w:val="00E6057C"/>
    <w:rsid w:val="00E61590"/>
    <w:rsid w:val="00E624D7"/>
    <w:rsid w:val="00E62835"/>
    <w:rsid w:val="00E63474"/>
    <w:rsid w:val="00E6480E"/>
    <w:rsid w:val="00E66467"/>
    <w:rsid w:val="00E672A1"/>
    <w:rsid w:val="00E679F0"/>
    <w:rsid w:val="00E67C75"/>
    <w:rsid w:val="00E77645"/>
    <w:rsid w:val="00E83697"/>
    <w:rsid w:val="00E840BC"/>
    <w:rsid w:val="00E859B6"/>
    <w:rsid w:val="00E85EE0"/>
    <w:rsid w:val="00E924A5"/>
    <w:rsid w:val="00EA0877"/>
    <w:rsid w:val="00EA3092"/>
    <w:rsid w:val="00EA66C9"/>
    <w:rsid w:val="00EA7259"/>
    <w:rsid w:val="00EB2EDB"/>
    <w:rsid w:val="00EB4355"/>
    <w:rsid w:val="00EB47ED"/>
    <w:rsid w:val="00EB573D"/>
    <w:rsid w:val="00EB5D32"/>
    <w:rsid w:val="00EC2C0A"/>
    <w:rsid w:val="00EC4A25"/>
    <w:rsid w:val="00EC7585"/>
    <w:rsid w:val="00EE23A1"/>
    <w:rsid w:val="00EE2D0E"/>
    <w:rsid w:val="00EE32B8"/>
    <w:rsid w:val="00EE344D"/>
    <w:rsid w:val="00EF4E65"/>
    <w:rsid w:val="00EF612C"/>
    <w:rsid w:val="00EF6C94"/>
    <w:rsid w:val="00F025A2"/>
    <w:rsid w:val="00F036E9"/>
    <w:rsid w:val="00F063F1"/>
    <w:rsid w:val="00F07388"/>
    <w:rsid w:val="00F07E4E"/>
    <w:rsid w:val="00F10423"/>
    <w:rsid w:val="00F109D2"/>
    <w:rsid w:val="00F110BF"/>
    <w:rsid w:val="00F11E55"/>
    <w:rsid w:val="00F14B4B"/>
    <w:rsid w:val="00F15708"/>
    <w:rsid w:val="00F169B2"/>
    <w:rsid w:val="00F2026E"/>
    <w:rsid w:val="00F20501"/>
    <w:rsid w:val="00F2210A"/>
    <w:rsid w:val="00F2251E"/>
    <w:rsid w:val="00F236C1"/>
    <w:rsid w:val="00F245F9"/>
    <w:rsid w:val="00F25A18"/>
    <w:rsid w:val="00F26957"/>
    <w:rsid w:val="00F27BAD"/>
    <w:rsid w:val="00F311A5"/>
    <w:rsid w:val="00F31372"/>
    <w:rsid w:val="00F36945"/>
    <w:rsid w:val="00F37743"/>
    <w:rsid w:val="00F37CCA"/>
    <w:rsid w:val="00F408BD"/>
    <w:rsid w:val="00F40C2F"/>
    <w:rsid w:val="00F42493"/>
    <w:rsid w:val="00F44AE4"/>
    <w:rsid w:val="00F50315"/>
    <w:rsid w:val="00F51A7A"/>
    <w:rsid w:val="00F54A3D"/>
    <w:rsid w:val="00F54CB0"/>
    <w:rsid w:val="00F56F01"/>
    <w:rsid w:val="00F57546"/>
    <w:rsid w:val="00F579CD"/>
    <w:rsid w:val="00F6460D"/>
    <w:rsid w:val="00F653B8"/>
    <w:rsid w:val="00F656CE"/>
    <w:rsid w:val="00F65C6F"/>
    <w:rsid w:val="00F71B89"/>
    <w:rsid w:val="00F734E5"/>
    <w:rsid w:val="00F7353C"/>
    <w:rsid w:val="00F75686"/>
    <w:rsid w:val="00F76F8F"/>
    <w:rsid w:val="00F820E5"/>
    <w:rsid w:val="00F8219C"/>
    <w:rsid w:val="00F83928"/>
    <w:rsid w:val="00F86573"/>
    <w:rsid w:val="00F87048"/>
    <w:rsid w:val="00F87257"/>
    <w:rsid w:val="00F9247E"/>
    <w:rsid w:val="00F941DF"/>
    <w:rsid w:val="00F945E4"/>
    <w:rsid w:val="00F970CC"/>
    <w:rsid w:val="00FA0422"/>
    <w:rsid w:val="00FA04E2"/>
    <w:rsid w:val="00FA1266"/>
    <w:rsid w:val="00FA45C9"/>
    <w:rsid w:val="00FA66C1"/>
    <w:rsid w:val="00FA7487"/>
    <w:rsid w:val="00FB07E4"/>
    <w:rsid w:val="00FB10E4"/>
    <w:rsid w:val="00FB1760"/>
    <w:rsid w:val="00FB36FA"/>
    <w:rsid w:val="00FB472F"/>
    <w:rsid w:val="00FC0F84"/>
    <w:rsid w:val="00FC1192"/>
    <w:rsid w:val="00FD05CD"/>
    <w:rsid w:val="00FD5CAA"/>
    <w:rsid w:val="00FE0033"/>
    <w:rsid w:val="00FE106D"/>
    <w:rsid w:val="00FE19B1"/>
    <w:rsid w:val="00FE251B"/>
    <w:rsid w:val="00FF35DB"/>
    <w:rsid w:val="00FF69B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7F8427AC-99C0-4728-A767-583AD6A2E0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basedOn w:val="Normal"/>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character" w:styleId="CommentReference">
    <w:name w:val="annotation reference"/>
    <w:basedOn w:val="DefaultParagraphFont"/>
    <w:rsid w:val="00265DE5"/>
    <w:rPr>
      <w:sz w:val="16"/>
      <w:szCs w:val="16"/>
    </w:rPr>
  </w:style>
  <w:style w:type="character" w:customStyle="1" w:styleId="ui-provider">
    <w:name w:val="ui-provider"/>
    <w:basedOn w:val="DefaultParagraphFont"/>
    <w:rsid w:val="00265DE5"/>
  </w:style>
  <w:style w:type="character" w:styleId="Strong">
    <w:name w:val="Strong"/>
    <w:basedOn w:val="DefaultParagraphFont"/>
    <w:uiPriority w:val="22"/>
    <w:qFormat/>
    <w:rsid w:val="00265DE5"/>
    <w:rPr>
      <w:b/>
      <w:bCs/>
    </w:rPr>
  </w:style>
  <w:style w:type="character" w:styleId="Mention">
    <w:name w:val="Mention"/>
    <w:basedOn w:val="DefaultParagraphFont"/>
    <w:uiPriority w:val="99"/>
    <w:unhideWhenUsed/>
    <w:rsid w:val="00AC22FC"/>
    <w:rPr>
      <w:color w:val="2B579A"/>
      <w:shd w:val="clear" w:color="auto" w:fill="E1DFDD"/>
    </w:rPr>
  </w:style>
  <w:style w:type="paragraph" w:styleId="Revision">
    <w:name w:val="Revision"/>
    <w:hidden/>
    <w:uiPriority w:val="99"/>
    <w:semiHidden/>
    <w:rsid w:val="00E679F0"/>
    <w:rPr>
      <w:lang w:eastAsia="en-US"/>
    </w:rPr>
  </w:style>
  <w:style w:type="table" w:styleId="TableGrid">
    <w:name w:val="Table Grid"/>
    <w:basedOn w:val="TableNormal"/>
    <w:rsid w:val="009828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9828E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828EE"/>
    <w:rPr>
      <w:rFonts w:ascii="Arial" w:eastAsia="MS Mincho"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RBI5PAMIO524-1616901215-29381</_dlc_DocId>
    <_dlc_DocIdUrl xmlns="71c5aaf6-e6ce-465b-b873-5148d2a4c105">
      <Url>https://nokia.sharepoint.com/sites/gxp/_layouts/15/DocIdRedir.aspx?ID=RBI5PAMIO524-1616901215-29381</Url>
      <Description>RBI5PAMIO524-1616901215-29381</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5.xml><?xml version="1.0" encoding="utf-8"?>
<ds:datastoreItem xmlns:ds="http://schemas.openxmlformats.org/officeDocument/2006/customXml" ds:itemID="{B73E839D-33A5-41BA-B54B-9D91E0D7A0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8</TotalTime>
  <Pages>4</Pages>
  <Words>1861</Words>
  <Characters>10612</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12449</CharactersWithSpaces>
  <SharedDoc>false</SharedDoc>
  <HyperlinkBase/>
  <HLinks>
    <vt:vector size="6" baseType="variant">
      <vt:variant>
        <vt:i4>1245280</vt:i4>
      </vt:variant>
      <vt:variant>
        <vt:i4>0</vt:i4>
      </vt:variant>
      <vt:variant>
        <vt:i4>0</vt:i4>
      </vt:variant>
      <vt:variant>
        <vt:i4>5</vt:i4>
      </vt:variant>
      <vt:variant>
        <vt:lpwstr>mailto:hussein.abdulrahman@nokia.com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(Endrit)</cp:lastModifiedBy>
  <cp:revision>5</cp:revision>
  <dcterms:created xsi:type="dcterms:W3CDTF">2024-10-04T08:40:00Z</dcterms:created>
  <dcterms:modified xsi:type="dcterms:W3CDTF">2024-10-04T08:48:00Z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8d90dddc-3f48-492e-9038-e4477d00a64c</vt:lpwstr>
  </property>
</Properties>
</file>